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FC" w:rsidRPr="00C13229" w:rsidRDefault="008178FC" w:rsidP="008178FC">
      <w:pPr>
        <w:jc w:val="right"/>
        <w:rPr>
          <w:b/>
          <w:color w:val="auto"/>
          <w:lang w:val="kk-KZ"/>
        </w:rPr>
      </w:pPr>
      <w:r w:rsidRPr="00C13229">
        <w:rPr>
          <w:color w:val="auto"/>
          <w:lang w:val="kk-KZ"/>
        </w:rPr>
        <w:t xml:space="preserve">Конкурс </w:t>
      </w:r>
      <w:bookmarkStart w:id="0" w:name="sub1004944647"/>
      <w:r w:rsidRPr="00C13229">
        <w:rPr>
          <w:color w:val="auto"/>
        </w:rPr>
        <w:fldChar w:fldCharType="begin"/>
      </w:r>
      <w:r w:rsidRPr="00C13229">
        <w:rPr>
          <w:color w:val="auto"/>
          <w:lang w:val="kk-KZ"/>
        </w:rPr>
        <w:instrText xml:space="preserve"> HYPERLINK "jl:31968033.4%20" </w:instrText>
      </w:r>
      <w:r w:rsidRPr="00C13229">
        <w:rPr>
          <w:color w:val="auto"/>
        </w:rPr>
        <w:fldChar w:fldCharType="separate"/>
      </w:r>
      <w:r w:rsidRPr="00C13229">
        <w:rPr>
          <w:rStyle w:val="a3"/>
          <w:color w:val="auto"/>
          <w:lang w:val="kk-KZ"/>
        </w:rPr>
        <w:t>құжаттамасына</w:t>
      </w:r>
      <w:r w:rsidRPr="00C13229">
        <w:rPr>
          <w:color w:val="auto"/>
        </w:rPr>
        <w:fldChar w:fldCharType="end"/>
      </w:r>
      <w:bookmarkEnd w:id="0"/>
    </w:p>
    <w:p w:rsidR="008178FC" w:rsidRPr="00C13229" w:rsidRDefault="008178FC" w:rsidP="008178FC">
      <w:pPr>
        <w:ind w:firstLine="400"/>
        <w:jc w:val="right"/>
        <w:rPr>
          <w:color w:val="auto"/>
          <w:lang w:val="kk-KZ"/>
        </w:rPr>
      </w:pPr>
      <w:r w:rsidRPr="00C13229">
        <w:rPr>
          <w:color w:val="auto"/>
          <w:lang w:val="kk-KZ"/>
        </w:rPr>
        <w:t>2 қосымша</w:t>
      </w:r>
    </w:p>
    <w:p w:rsidR="008178FC" w:rsidRPr="00C13229" w:rsidRDefault="008178FC" w:rsidP="006B1AF0">
      <w:pPr>
        <w:jc w:val="right"/>
        <w:rPr>
          <w:color w:val="auto"/>
          <w:lang w:val="kk-KZ"/>
        </w:rPr>
      </w:pPr>
    </w:p>
    <w:p w:rsidR="001B5324" w:rsidRPr="00C13229" w:rsidRDefault="001B5324" w:rsidP="006B1AF0">
      <w:pPr>
        <w:jc w:val="right"/>
        <w:rPr>
          <w:color w:val="auto"/>
          <w:lang w:val="kk-KZ"/>
        </w:rPr>
      </w:pPr>
      <w:r w:rsidRPr="00C13229">
        <w:rPr>
          <w:color w:val="auto"/>
          <w:lang w:val="kk-KZ"/>
        </w:rPr>
        <w:t> </w:t>
      </w:r>
    </w:p>
    <w:p w:rsidR="001B5324" w:rsidRPr="00C13229" w:rsidRDefault="001B5324" w:rsidP="001B5324">
      <w:pPr>
        <w:jc w:val="center"/>
        <w:rPr>
          <w:b/>
          <w:color w:val="auto"/>
          <w:lang w:val="kk-KZ"/>
        </w:rPr>
      </w:pPr>
      <w:r w:rsidRPr="00C13229">
        <w:rPr>
          <w:b/>
          <w:color w:val="auto"/>
          <w:lang w:val="kk-KZ"/>
        </w:rPr>
        <w:t xml:space="preserve">Сатып алынатын тауарлардың техникалық ерекшелігі </w:t>
      </w:r>
    </w:p>
    <w:p w:rsidR="001B5324" w:rsidRPr="00C13229" w:rsidRDefault="001B5324" w:rsidP="001B5324">
      <w:pPr>
        <w:jc w:val="center"/>
        <w:rPr>
          <w:b/>
          <w:color w:val="auto"/>
          <w:lang w:val="kk-KZ"/>
        </w:rPr>
      </w:pPr>
      <w:r w:rsidRPr="00C13229">
        <w:rPr>
          <w:b/>
          <w:color w:val="auto"/>
          <w:lang w:val="kk-KZ"/>
        </w:rPr>
        <w:t>(тапсырыс беруші толтырады)</w:t>
      </w:r>
    </w:p>
    <w:p w:rsidR="001B5324" w:rsidRPr="00C13229" w:rsidRDefault="001B5324" w:rsidP="00B17B78">
      <w:pPr>
        <w:jc w:val="center"/>
        <w:rPr>
          <w:b/>
          <w:color w:val="auto"/>
          <w:lang w:val="kk-KZ"/>
        </w:rPr>
      </w:pPr>
      <w:r w:rsidRPr="00C13229">
        <w:rPr>
          <w:b/>
          <w:color w:val="auto"/>
          <w:lang w:val="kk-KZ"/>
        </w:rPr>
        <w:t> </w:t>
      </w:r>
    </w:p>
    <w:tbl>
      <w:tblPr>
        <w:tblW w:w="49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8050"/>
      </w:tblGrid>
      <w:tr w:rsidR="00C13229" w:rsidRPr="00C13229" w:rsidTr="00F44F27">
        <w:trPr>
          <w:jc w:val="center"/>
        </w:trPr>
        <w:tc>
          <w:tcPr>
            <w:tcW w:w="2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324" w:rsidRPr="00C13229" w:rsidRDefault="001B5324" w:rsidP="001B5324">
            <w:pPr>
              <w:textAlignment w:val="baseline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Тауарлардың, жұмыстардың, көрсетілетін қызметтердің бірыңғай номенклатуралық анықтамалығы кодының атауы*</w:t>
            </w: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24" w:rsidRPr="00C13229" w:rsidRDefault="00CC5DA6" w:rsidP="001B5324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</w:rPr>
              <w:t>261230.000.000004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324" w:rsidRPr="00C13229" w:rsidRDefault="001B5324" w:rsidP="00F44F27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Тау</w:t>
            </w:r>
            <w:r w:rsidR="00F44F27" w:rsidRPr="00C13229">
              <w:rPr>
                <w:color w:val="auto"/>
                <w:lang w:val="kk-KZ"/>
              </w:rPr>
              <w:t>ар</w:t>
            </w:r>
            <w:proofErr w:type="spellStart"/>
            <w:r w:rsidRPr="00C13229">
              <w:rPr>
                <w:color w:val="auto"/>
              </w:rPr>
              <w:t>дың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атауы</w:t>
            </w:r>
            <w:proofErr w:type="spellEnd"/>
            <w:r w:rsidRPr="00C13229">
              <w:rPr>
                <w:color w:val="auto"/>
              </w:rPr>
              <w:t>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24" w:rsidRPr="00C13229" w:rsidRDefault="00CC5DA6" w:rsidP="0067759E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12 арналы CAM модулі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324" w:rsidRPr="00C13229" w:rsidRDefault="001B5324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Өлшем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бірлігі</w:t>
            </w:r>
            <w:proofErr w:type="spellEnd"/>
            <w:r w:rsidRPr="00C13229">
              <w:rPr>
                <w:color w:val="auto"/>
              </w:rPr>
              <w:t>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24" w:rsidRPr="00C13229" w:rsidRDefault="00CC5DA6" w:rsidP="001B5324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дана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324" w:rsidRPr="00C13229" w:rsidRDefault="001B5324" w:rsidP="001B5324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Саны (</w:t>
            </w:r>
            <w:proofErr w:type="spellStart"/>
            <w:r w:rsidRPr="00C13229">
              <w:rPr>
                <w:color w:val="auto"/>
              </w:rPr>
              <w:t>көлемі</w:t>
            </w:r>
            <w:proofErr w:type="spellEnd"/>
            <w:r w:rsidRPr="00C13229">
              <w:rPr>
                <w:color w:val="auto"/>
              </w:rPr>
              <w:t>)*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324" w:rsidRPr="00C13229" w:rsidRDefault="00CC3BA1" w:rsidP="001B5324">
            <w:pPr>
              <w:rPr>
                <w:color w:val="auto"/>
                <w:lang w:val="en-US"/>
              </w:rPr>
            </w:pPr>
            <w:r w:rsidRPr="00C13229">
              <w:rPr>
                <w:color w:val="auto"/>
                <w:lang w:val="en-US"/>
              </w:rPr>
              <w:t>176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E8" w:rsidRPr="00C13229" w:rsidRDefault="006975E8" w:rsidP="00F44F27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Бірлі</w:t>
            </w:r>
            <w:proofErr w:type="gramStart"/>
            <w:r w:rsidRPr="00C13229">
              <w:rPr>
                <w:color w:val="auto"/>
              </w:rPr>
              <w:t>к</w:t>
            </w:r>
            <w:proofErr w:type="spellEnd"/>
            <w:proofErr w:type="gram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бағасы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қосы</w:t>
            </w:r>
            <w:proofErr w:type="spellEnd"/>
            <w:r w:rsidR="00F44F27" w:rsidRPr="00C13229">
              <w:rPr>
                <w:color w:val="auto"/>
                <w:lang w:val="kk-KZ"/>
              </w:rPr>
              <w:t>мша</w:t>
            </w:r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құн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салығын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қоспағанда</w:t>
            </w:r>
            <w:proofErr w:type="spellEnd"/>
            <w:r w:rsidRPr="00C13229">
              <w:rPr>
                <w:color w:val="auto"/>
              </w:rPr>
              <w:t>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E8" w:rsidRPr="00C13229" w:rsidRDefault="006975E8" w:rsidP="006975E8">
            <w:pPr>
              <w:rPr>
                <w:color w:val="auto"/>
              </w:rPr>
            </w:pP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E8" w:rsidRPr="00C13229" w:rsidRDefault="006975E8" w:rsidP="00F44F27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Қосы</w:t>
            </w:r>
            <w:proofErr w:type="spellEnd"/>
            <w:r w:rsidR="00F44F27" w:rsidRPr="00C13229">
              <w:rPr>
                <w:color w:val="auto"/>
                <w:lang w:val="kk-KZ"/>
              </w:rPr>
              <w:t>мша</w:t>
            </w:r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құн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салығын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қоспағанда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сатып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proofErr w:type="gramStart"/>
            <w:r w:rsidRPr="00C13229">
              <w:rPr>
                <w:color w:val="auto"/>
              </w:rPr>
              <w:t>алу</w:t>
            </w:r>
            <w:proofErr w:type="gramEnd"/>
            <w:r w:rsidRPr="00C13229">
              <w:rPr>
                <w:color w:val="auto"/>
              </w:rPr>
              <w:t>ға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бөлінген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жалпы</w:t>
            </w:r>
            <w:proofErr w:type="spellEnd"/>
            <w:r w:rsidRPr="00C13229">
              <w:rPr>
                <w:color w:val="auto"/>
              </w:rPr>
              <w:t xml:space="preserve"> сома*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E8" w:rsidRPr="00C13229" w:rsidRDefault="006975E8" w:rsidP="006975E8">
            <w:pPr>
              <w:rPr>
                <w:color w:val="auto"/>
              </w:rPr>
            </w:pP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Жеткізу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шарты</w:t>
            </w:r>
            <w:proofErr w:type="spellEnd"/>
            <w:r w:rsidRPr="00C13229">
              <w:rPr>
                <w:color w:val="auto"/>
              </w:rPr>
              <w:t xml:space="preserve"> (ИНКОТЕРМС 2010-ға </w:t>
            </w:r>
            <w:proofErr w:type="spellStart"/>
            <w:r w:rsidRPr="00C13229">
              <w:rPr>
                <w:color w:val="auto"/>
              </w:rPr>
              <w:t>сәйкес</w:t>
            </w:r>
            <w:proofErr w:type="spellEnd"/>
            <w:r w:rsidRPr="00C13229">
              <w:rPr>
                <w:color w:val="auto"/>
              </w:rPr>
              <w:t>)*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9E" w:rsidRPr="00C13229" w:rsidRDefault="00CC5DA6" w:rsidP="001B5324">
            <w:pPr>
              <w:rPr>
                <w:color w:val="auto"/>
                <w:lang w:val="en-US"/>
              </w:rPr>
            </w:pPr>
            <w:r w:rsidRPr="00C13229">
              <w:rPr>
                <w:color w:val="auto"/>
                <w:lang w:val="en-US"/>
              </w:rPr>
              <w:t>DDP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Жеткізу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мерзі</w:t>
            </w:r>
            <w:proofErr w:type="gramStart"/>
            <w:r w:rsidRPr="00C13229">
              <w:rPr>
                <w:color w:val="auto"/>
              </w:rPr>
              <w:t>м</w:t>
            </w:r>
            <w:proofErr w:type="gramEnd"/>
            <w:r w:rsidRPr="00C13229">
              <w:rPr>
                <w:color w:val="auto"/>
              </w:rPr>
              <w:t>і</w:t>
            </w:r>
            <w:proofErr w:type="spellEnd"/>
            <w:r w:rsidRPr="00C13229">
              <w:rPr>
                <w:color w:val="auto"/>
              </w:rPr>
              <w:t>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9E" w:rsidRPr="00C13229" w:rsidRDefault="00CC5DA6" w:rsidP="001B5324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en-US"/>
              </w:rPr>
              <w:t xml:space="preserve">2023 </w:t>
            </w:r>
            <w:r w:rsidRPr="00C13229">
              <w:rPr>
                <w:color w:val="auto"/>
                <w:lang w:val="kk-KZ"/>
              </w:rPr>
              <w:t>жылдың 25 желтоқсанына дейін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Тауарларды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жеткізу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орны</w:t>
            </w:r>
            <w:proofErr w:type="spellEnd"/>
            <w:r w:rsidRPr="00C13229">
              <w:rPr>
                <w:color w:val="auto"/>
              </w:rPr>
              <w:t>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9E" w:rsidRPr="00C13229" w:rsidRDefault="008C22CA" w:rsidP="00F44F27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Алматы қ., </w:t>
            </w:r>
            <w:r w:rsidR="00F44F27" w:rsidRPr="00C13229">
              <w:rPr>
                <w:color w:val="auto"/>
                <w:lang w:val="kk-KZ"/>
              </w:rPr>
              <w:t xml:space="preserve">Әл </w:t>
            </w:r>
            <w:r w:rsidRPr="00C13229">
              <w:rPr>
                <w:color w:val="auto"/>
                <w:lang w:val="kk-KZ"/>
              </w:rPr>
              <w:t>Фараби</w:t>
            </w:r>
            <w:r w:rsidR="00F44F27" w:rsidRPr="00C13229">
              <w:rPr>
                <w:color w:val="auto"/>
                <w:lang w:val="kk-KZ"/>
              </w:rPr>
              <w:t xml:space="preserve"> даңғ.</w:t>
            </w:r>
            <w:r w:rsidRPr="00C13229">
              <w:rPr>
                <w:color w:val="auto"/>
                <w:lang w:val="kk-KZ"/>
              </w:rPr>
              <w:t>, 118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Аванстық төлем мөлшері*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9E" w:rsidRPr="00C13229" w:rsidRDefault="0067759E" w:rsidP="001B5324">
            <w:pPr>
              <w:rPr>
                <w:color w:val="auto"/>
                <w:lang w:val="kk-KZ"/>
              </w:rPr>
            </w:pP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Сатып алынатын тауарларға, ұлттық стандарттардың, ал олар болмаған жағдайда мемлекетаралық стандартт</w:t>
            </w:r>
            <w:proofErr w:type="spellStart"/>
            <w:r w:rsidRPr="00C13229">
              <w:rPr>
                <w:color w:val="auto"/>
              </w:rPr>
              <w:t>ардың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атауы</w:t>
            </w:r>
            <w:proofErr w:type="spellEnd"/>
            <w:r w:rsidRPr="00C13229">
              <w:rPr>
                <w:color w:val="auto"/>
              </w:rPr>
              <w:t xml:space="preserve">. </w:t>
            </w:r>
            <w:proofErr w:type="spellStart"/>
            <w:r w:rsidRPr="00C13229">
              <w:rPr>
                <w:color w:val="auto"/>
              </w:rPr>
              <w:t>Ұлттық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және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мемлекетаралық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стандарттар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болмаған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кезде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мемлекеттік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сатып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алуды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нормалау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ескеріле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отырып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сатып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алынатын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тауарлардың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талап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етілетін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функционалдық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техникалық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сапалық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және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пайдаланушылық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сипаттамалары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көрсетіледі</w:t>
            </w:r>
            <w:proofErr w:type="spellEnd"/>
            <w:r w:rsidRPr="00C13229">
              <w:rPr>
                <w:color w:val="auto"/>
              </w:rPr>
              <w:t>.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526D16">
            <w:pPr>
              <w:rPr>
                <w:color w:val="auto"/>
              </w:rPr>
            </w:pP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Шыққан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жылы</w:t>
            </w:r>
            <w:proofErr w:type="spellEnd"/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CC5DA6" w:rsidP="00F44F27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2022 жылдан </w:t>
            </w:r>
            <w:r w:rsidR="00F44F27" w:rsidRPr="00C13229">
              <w:rPr>
                <w:color w:val="auto"/>
                <w:lang w:val="kk-KZ"/>
              </w:rPr>
              <w:t>бұрынғы</w:t>
            </w:r>
            <w:r w:rsidRPr="00C13229">
              <w:rPr>
                <w:color w:val="auto"/>
                <w:lang w:val="kk-KZ"/>
              </w:rPr>
              <w:t xml:space="preserve"> емес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Кепілді</w:t>
            </w:r>
            <w:proofErr w:type="gramStart"/>
            <w:r w:rsidRPr="00C13229">
              <w:rPr>
                <w:color w:val="auto"/>
              </w:rPr>
              <w:t>к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мерз</w:t>
            </w:r>
            <w:proofErr w:type="gramEnd"/>
            <w:r w:rsidRPr="00C13229">
              <w:rPr>
                <w:color w:val="auto"/>
              </w:rPr>
              <w:t>імі</w:t>
            </w:r>
            <w:proofErr w:type="spellEnd"/>
            <w:r w:rsidRPr="00C13229">
              <w:rPr>
                <w:color w:val="auto"/>
              </w:rPr>
              <w:t xml:space="preserve"> (</w:t>
            </w:r>
            <w:proofErr w:type="spellStart"/>
            <w:r w:rsidRPr="00C13229">
              <w:rPr>
                <w:color w:val="auto"/>
              </w:rPr>
              <w:t>айлар</w:t>
            </w:r>
            <w:proofErr w:type="spellEnd"/>
            <w:r w:rsidRPr="00C13229">
              <w:rPr>
                <w:color w:val="auto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A441D8" w:rsidP="00190CCA">
            <w:pPr>
              <w:rPr>
                <w:color w:val="auto"/>
                <w:lang w:val="en-US"/>
              </w:rPr>
            </w:pPr>
            <w:r w:rsidRPr="00C13229">
              <w:rPr>
                <w:color w:val="auto"/>
                <w:lang w:val="en-US"/>
              </w:rPr>
              <w:t>12</w:t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Сатып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алынатын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тауарлардың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қажетті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функционалдық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техникалық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сапалық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өнімділігі</w:t>
            </w:r>
            <w:proofErr w:type="spellEnd"/>
            <w:r w:rsidRPr="00C13229">
              <w:rPr>
                <w:color w:val="auto"/>
              </w:rPr>
              <w:t xml:space="preserve"> мен </w:t>
            </w:r>
            <w:proofErr w:type="spellStart"/>
            <w:proofErr w:type="gramStart"/>
            <w:r w:rsidRPr="00C13229">
              <w:rPr>
                <w:color w:val="auto"/>
              </w:rPr>
              <w:t>бас</w:t>
            </w:r>
            <w:proofErr w:type="gramEnd"/>
            <w:r w:rsidRPr="00C13229">
              <w:rPr>
                <w:color w:val="auto"/>
              </w:rPr>
              <w:t>қа</w:t>
            </w:r>
            <w:proofErr w:type="spellEnd"/>
            <w:r w:rsidRPr="00C13229">
              <w:rPr>
                <w:color w:val="auto"/>
              </w:rPr>
              <w:t xml:space="preserve"> да </w:t>
            </w:r>
            <w:proofErr w:type="spellStart"/>
            <w:r w:rsidRPr="00C13229">
              <w:rPr>
                <w:color w:val="auto"/>
              </w:rPr>
              <w:t>сипаттамаларының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сипатталуы</w:t>
            </w:r>
            <w:proofErr w:type="spellEnd"/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27" w:rsidRPr="00C13229" w:rsidRDefault="00037A25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CI </w:t>
            </w:r>
            <w:r w:rsidRPr="00C13229">
              <w:rPr>
                <w:color w:val="auto"/>
                <w:lang w:val="kk-KZ"/>
              </w:rPr>
              <w:t xml:space="preserve">интерфейсті </w:t>
            </w:r>
            <w:r w:rsidR="00F44F27" w:rsidRPr="00C13229">
              <w:rPr>
                <w:color w:val="auto"/>
              </w:rPr>
              <w:t xml:space="preserve">CAM </w:t>
            </w:r>
            <w:proofErr w:type="spellStart"/>
            <w:r w:rsidR="00F44F27" w:rsidRPr="00C13229">
              <w:rPr>
                <w:color w:val="auto"/>
              </w:rPr>
              <w:t>модул</w:t>
            </w:r>
            <w:proofErr w:type="spellEnd"/>
            <w:r w:rsidR="00F44F27" w:rsidRPr="00C13229">
              <w:rPr>
                <w:color w:val="auto"/>
                <w:lang w:val="kk-KZ"/>
              </w:rPr>
              <w:t>ь</w:t>
            </w:r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Тапсырыс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берушінің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r w:rsidR="00F44F27" w:rsidRPr="00C13229">
              <w:rPr>
                <w:color w:val="auto"/>
                <w:lang w:val="kk-KZ"/>
              </w:rPr>
              <w:t>ш</w:t>
            </w:r>
            <w:proofErr w:type="spellStart"/>
            <w:r w:rsidR="00F44F27" w:rsidRPr="00C13229">
              <w:rPr>
                <w:color w:val="auto"/>
              </w:rPr>
              <w:t>артты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қол</w:t>
            </w:r>
            <w:proofErr w:type="spellEnd"/>
            <w:r w:rsidR="00F44F27" w:rsidRPr="00C13229">
              <w:rPr>
                <w:color w:val="auto"/>
                <w:lang w:val="kk-KZ"/>
              </w:rPr>
              <w:t>жетімділі</w:t>
            </w:r>
            <w:proofErr w:type="gramStart"/>
            <w:r w:rsidR="00F44F27" w:rsidRPr="00C13229">
              <w:rPr>
                <w:color w:val="auto"/>
                <w:lang w:val="kk-KZ"/>
              </w:rPr>
              <w:t>к</w:t>
            </w:r>
            <w:proofErr w:type="gram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жүйесімен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шифрланған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r w:rsidR="00F44F27" w:rsidRPr="00C13229">
              <w:rPr>
                <w:color w:val="auto"/>
                <w:lang w:val="kk-KZ"/>
              </w:rPr>
              <w:t>контент</w:t>
            </w:r>
            <w:r w:rsidR="00F44F27" w:rsidRPr="00C13229">
              <w:rPr>
                <w:color w:val="auto"/>
              </w:rPr>
              <w:t xml:space="preserve"> шифр</w:t>
            </w:r>
            <w:r w:rsidR="00F44F27" w:rsidRPr="00C13229">
              <w:rPr>
                <w:color w:val="auto"/>
                <w:lang w:val="kk-KZ"/>
              </w:rPr>
              <w:t>ын</w:t>
            </w:r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ажыратуды</w:t>
            </w:r>
            <w:proofErr w:type="spellEnd"/>
            <w:r w:rsidR="00F44F27" w:rsidRPr="00C13229">
              <w:rPr>
                <w:color w:val="auto"/>
              </w:rPr>
              <w:t xml:space="preserve"> (</w:t>
            </w:r>
            <w:proofErr w:type="spellStart"/>
            <w:r w:rsidR="00F44F27" w:rsidRPr="00C13229">
              <w:rPr>
                <w:color w:val="auto"/>
              </w:rPr>
              <w:t>дескремблир</w:t>
            </w:r>
            <w:proofErr w:type="spellEnd"/>
            <w:r w:rsidR="00F44F27" w:rsidRPr="00C13229">
              <w:rPr>
                <w:color w:val="auto"/>
                <w:lang w:val="kk-KZ"/>
              </w:rPr>
              <w:t>леу</w:t>
            </w:r>
            <w:r w:rsidR="00F44F27" w:rsidRPr="00C13229">
              <w:rPr>
                <w:color w:val="auto"/>
              </w:rPr>
              <w:t xml:space="preserve">) </w:t>
            </w:r>
            <w:proofErr w:type="spellStart"/>
            <w:r w:rsidR="00F44F27" w:rsidRPr="00C13229">
              <w:rPr>
                <w:color w:val="auto"/>
              </w:rPr>
              <w:t>қолдауы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керек</w:t>
            </w:r>
            <w:proofErr w:type="spellEnd"/>
            <w:r w:rsidR="00F44F27" w:rsidRPr="00C13229">
              <w:rPr>
                <w:color w:val="auto"/>
              </w:rPr>
              <w:t>.</w:t>
            </w:r>
          </w:p>
          <w:p w:rsidR="00F44F27" w:rsidRPr="00C13229" w:rsidRDefault="00F44F27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САМ модуль оператор </w:t>
            </w:r>
            <w:proofErr w:type="spellStart"/>
            <w:r w:rsidRPr="00C13229">
              <w:rPr>
                <w:color w:val="auto"/>
              </w:rPr>
              <w:t>станциясында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жұмыс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істеп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қажетті</w:t>
            </w:r>
            <w:proofErr w:type="spellEnd"/>
            <w:r w:rsidRPr="00C13229">
              <w:rPr>
                <w:color w:val="auto"/>
              </w:rPr>
              <w:t xml:space="preserve">, </w:t>
            </w:r>
            <w:proofErr w:type="spellStart"/>
            <w:r w:rsidRPr="00C13229">
              <w:rPr>
                <w:color w:val="auto"/>
              </w:rPr>
              <w:t>тағайындалған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сервистерді</w:t>
            </w:r>
            <w:proofErr w:type="spellEnd"/>
            <w:r w:rsidRPr="00C13229">
              <w:rPr>
                <w:color w:val="auto"/>
              </w:rPr>
              <w:t xml:space="preserve"> (</w:t>
            </w:r>
            <w:proofErr w:type="spellStart"/>
            <w:r w:rsidRPr="00C13229">
              <w:rPr>
                <w:color w:val="auto"/>
              </w:rPr>
              <w:t>арналарды</w:t>
            </w:r>
            <w:proofErr w:type="spellEnd"/>
            <w:r w:rsidRPr="00C13229">
              <w:rPr>
                <w:color w:val="auto"/>
              </w:rPr>
              <w:t xml:space="preserve">) </w:t>
            </w:r>
            <w:proofErr w:type="spellStart"/>
            <w:r w:rsidRPr="00C13229">
              <w:rPr>
                <w:color w:val="auto"/>
              </w:rPr>
              <w:t>дескремблирлеуді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қолдауы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proofErr w:type="gramStart"/>
            <w:r w:rsidRPr="00C13229">
              <w:rPr>
                <w:color w:val="auto"/>
              </w:rPr>
              <w:t>тиіс</w:t>
            </w:r>
            <w:proofErr w:type="spellEnd"/>
            <w:proofErr w:type="gramEnd"/>
            <w:r w:rsidRPr="00C13229">
              <w:rPr>
                <w:color w:val="auto"/>
              </w:rPr>
              <w:t>.</w:t>
            </w:r>
          </w:p>
          <w:p w:rsidR="00F44F27" w:rsidRPr="00C13229" w:rsidRDefault="00037A25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lastRenderedPageBreak/>
              <w:t xml:space="preserve">CI </w:t>
            </w:r>
            <w:r w:rsidRPr="00C13229">
              <w:rPr>
                <w:color w:val="auto"/>
                <w:lang w:val="kk-KZ"/>
              </w:rPr>
              <w:t xml:space="preserve">интерфейсті </w:t>
            </w:r>
            <w:r w:rsidRPr="00C13229">
              <w:rPr>
                <w:color w:val="auto"/>
              </w:rPr>
              <w:t xml:space="preserve">САМ модуль </w:t>
            </w:r>
            <w:r w:rsidRPr="00C13229">
              <w:rPr>
                <w:color w:val="auto"/>
                <w:lang w:val="kk-KZ"/>
              </w:rPr>
              <w:t>«</w:t>
            </w:r>
            <w:proofErr w:type="spellStart"/>
            <w:r w:rsidRPr="00C13229">
              <w:rPr>
                <w:color w:val="auto"/>
              </w:rPr>
              <w:t>Қазтелерадио</w:t>
            </w:r>
            <w:proofErr w:type="spellEnd"/>
            <w:r w:rsidRPr="00C13229">
              <w:rPr>
                <w:color w:val="auto"/>
                <w:lang w:val="kk-KZ"/>
              </w:rPr>
              <w:t xml:space="preserve">» </w:t>
            </w:r>
            <w:r w:rsidRPr="00C13229">
              <w:rPr>
                <w:color w:val="auto"/>
              </w:rPr>
              <w:t xml:space="preserve">АҚ </w:t>
            </w:r>
            <w:proofErr w:type="gramStart"/>
            <w:r w:rsidRPr="00C13229">
              <w:rPr>
                <w:color w:val="auto"/>
                <w:lang w:val="kk-KZ"/>
              </w:rPr>
              <w:t>Ш</w:t>
            </w:r>
            <w:proofErr w:type="gramEnd"/>
            <w:r w:rsidRPr="00C13229">
              <w:rPr>
                <w:color w:val="auto"/>
                <w:lang w:val="kk-KZ"/>
              </w:rPr>
              <w:t xml:space="preserve">ҚЖ-мен </w:t>
            </w:r>
            <w:r w:rsidRPr="00C13229">
              <w:rPr>
                <w:color w:val="auto"/>
              </w:rPr>
              <w:t xml:space="preserve">(CAS) </w:t>
            </w:r>
            <w:proofErr w:type="spellStart"/>
            <w:r w:rsidRPr="00C13229">
              <w:rPr>
                <w:color w:val="auto"/>
              </w:rPr>
              <w:t>біріктірілуі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тиіс</w:t>
            </w:r>
            <w:proofErr w:type="spellEnd"/>
            <w:r w:rsidRPr="00C13229">
              <w:rPr>
                <w:color w:val="auto"/>
              </w:rPr>
              <w:t>.</w:t>
            </w:r>
          </w:p>
          <w:p w:rsidR="00F44F27" w:rsidRPr="00C13229" w:rsidRDefault="00F44F27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модуль </w:t>
            </w:r>
            <w:r w:rsidR="00037A25" w:rsidRPr="00C13229">
              <w:rPr>
                <w:color w:val="auto"/>
                <w:lang w:val="kk-KZ"/>
              </w:rPr>
              <w:t xml:space="preserve">кәсіби жабдық класына жататын болуы тиіс. </w:t>
            </w:r>
          </w:p>
          <w:p w:rsidR="00037A25" w:rsidRPr="00C13229" w:rsidRDefault="00037A25" w:rsidP="00037A25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DVB, MPEG-2/MPEG-4/SD/HD стандарт</w:t>
            </w:r>
            <w:r w:rsidRPr="00C13229">
              <w:rPr>
                <w:color w:val="auto"/>
                <w:lang w:val="kk-KZ"/>
              </w:rPr>
              <w:t>ын қолдау</w:t>
            </w:r>
            <w:r w:rsidRPr="00C13229">
              <w:rPr>
                <w:color w:val="auto"/>
              </w:rPr>
              <w:t>.</w:t>
            </w:r>
          </w:p>
          <w:p w:rsidR="00037A25" w:rsidRPr="00C13229" w:rsidRDefault="00F44F27" w:rsidP="00037A25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CAM модуль </w:t>
            </w:r>
            <w:r w:rsidR="00037A25" w:rsidRPr="00C13229">
              <w:rPr>
                <w:color w:val="auto"/>
                <w:lang w:val="kk-KZ"/>
              </w:rPr>
              <w:t>Harmonic ProView 7000/7100 жерсеріктік қабылдағыштарымен штаттық жұмысты қамтамасыз ететін болуы тиіс.</w:t>
            </w:r>
          </w:p>
          <w:p w:rsidR="00037A25" w:rsidRPr="00C13229" w:rsidRDefault="00037A25" w:rsidP="00037A25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Plug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and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Play</w:t>
            </w:r>
            <w:r w:rsidRPr="00C13229">
              <w:rPr>
                <w:color w:val="auto"/>
                <w:lang w:val="kk-KZ"/>
              </w:rPr>
              <w:t>.</w:t>
            </w:r>
          </w:p>
          <w:p w:rsidR="00037A25" w:rsidRPr="00C13229" w:rsidRDefault="00037A25" w:rsidP="00037A25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Хабарламалар орыс және ағылшын тілдерінде.</w:t>
            </w:r>
          </w:p>
          <w:p w:rsidR="00F44F27" w:rsidRPr="00C13229" w:rsidRDefault="00037A25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CAM модуль </w:t>
            </w:r>
            <w:r w:rsidRPr="00C13229">
              <w:rPr>
                <w:color w:val="auto"/>
                <w:lang w:val="kk-KZ"/>
              </w:rPr>
              <w:t>қуат көзі жоғалған және қалпына келті</w:t>
            </w:r>
            <w:proofErr w:type="gramStart"/>
            <w:r w:rsidRPr="00C13229">
              <w:rPr>
                <w:color w:val="auto"/>
                <w:lang w:val="kk-KZ"/>
              </w:rPr>
              <w:t>р</w:t>
            </w:r>
            <w:proofErr w:type="gramEnd"/>
            <w:r w:rsidRPr="00C13229">
              <w:rPr>
                <w:color w:val="auto"/>
                <w:lang w:val="kk-KZ"/>
              </w:rPr>
              <w:t>ілген кезде барлық параметрлердің сақталуын қамтамасыз етуі тиіс.</w:t>
            </w:r>
          </w:p>
          <w:p w:rsidR="00F44F27" w:rsidRPr="00C13229" w:rsidRDefault="00F44F27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DVB</w:t>
            </w:r>
            <w:r w:rsidRPr="00C13229">
              <w:rPr>
                <w:color w:val="auto"/>
              </w:rPr>
              <w:t>-</w:t>
            </w:r>
            <w:r w:rsidRPr="00C13229">
              <w:rPr>
                <w:color w:val="auto"/>
                <w:lang w:val="en-US"/>
              </w:rPr>
              <w:t>CI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ISO</w:t>
            </w:r>
            <w:r w:rsidRPr="00C13229">
              <w:rPr>
                <w:color w:val="auto"/>
              </w:rPr>
              <w:t>/</w:t>
            </w:r>
            <w:r w:rsidRPr="00C13229">
              <w:rPr>
                <w:color w:val="auto"/>
                <w:lang w:val="en-US"/>
              </w:rPr>
              <w:t>IEC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EN</w:t>
            </w:r>
            <w:r w:rsidRPr="00C13229">
              <w:rPr>
                <w:color w:val="auto"/>
              </w:rPr>
              <w:t xml:space="preserve"> 50221</w:t>
            </w:r>
            <w:r w:rsidR="00037A25" w:rsidRPr="00C13229">
              <w:rPr>
                <w:color w:val="auto"/>
              </w:rPr>
              <w:t xml:space="preserve"> стандарт</w:t>
            </w:r>
            <w:r w:rsidR="00037A25" w:rsidRPr="00C13229">
              <w:rPr>
                <w:color w:val="auto"/>
                <w:lang w:val="kk-KZ"/>
              </w:rPr>
              <w:t>ын қолдау.</w:t>
            </w:r>
          </w:p>
          <w:p w:rsidR="00F44F27" w:rsidRPr="00C13229" w:rsidRDefault="00037A25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CI </w:t>
            </w:r>
            <w:r w:rsidRPr="00C13229">
              <w:rPr>
                <w:color w:val="auto"/>
                <w:lang w:val="kk-KZ"/>
              </w:rPr>
              <w:t xml:space="preserve">интерфейсті </w:t>
            </w:r>
            <w:r w:rsidRPr="00C13229">
              <w:rPr>
                <w:color w:val="auto"/>
              </w:rPr>
              <w:t>САМ модуль</w:t>
            </w:r>
            <w:r w:rsidRPr="00C13229">
              <w:rPr>
                <w:color w:val="auto"/>
                <w:lang w:val="kk-KZ"/>
              </w:rPr>
              <w:t>дің бағдарламалық қамтымы таратылатын көлік ағыны</w:t>
            </w:r>
            <w:r w:rsidRPr="00C13229">
              <w:rPr>
                <w:color w:val="auto"/>
              </w:rPr>
              <w:t xml:space="preserve"> (</w:t>
            </w:r>
            <w:r w:rsidRPr="00C13229">
              <w:rPr>
                <w:color w:val="auto"/>
                <w:lang w:val="en-US"/>
              </w:rPr>
              <w:t>Over</w:t>
            </w:r>
            <w:r w:rsidRPr="00C13229">
              <w:rPr>
                <w:color w:val="auto"/>
              </w:rPr>
              <w:t>-</w:t>
            </w:r>
            <w:r w:rsidRPr="00C13229">
              <w:rPr>
                <w:color w:val="auto"/>
                <w:lang w:val="en-US"/>
              </w:rPr>
              <w:t>the</w:t>
            </w:r>
            <w:r w:rsidRPr="00C13229">
              <w:rPr>
                <w:color w:val="auto"/>
              </w:rPr>
              <w:t>-</w:t>
            </w:r>
            <w:proofErr w:type="spellStart"/>
            <w:r w:rsidRPr="00C13229">
              <w:rPr>
                <w:color w:val="auto"/>
                <w:lang w:val="en-US"/>
              </w:rPr>
              <w:t>AirSoftware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Download</w:t>
            </w:r>
            <w:r w:rsidRPr="00C13229">
              <w:rPr>
                <w:color w:val="auto"/>
              </w:rPr>
              <w:t>)</w:t>
            </w:r>
            <w:r w:rsidRPr="00C13229">
              <w:rPr>
                <w:color w:val="auto"/>
                <w:lang w:val="kk-KZ"/>
              </w:rPr>
              <w:t xml:space="preserve"> арқылы жаңартылуы </w:t>
            </w:r>
            <w:proofErr w:type="gramStart"/>
            <w:r w:rsidRPr="00C13229">
              <w:rPr>
                <w:color w:val="auto"/>
                <w:lang w:val="kk-KZ"/>
              </w:rPr>
              <w:t>тиіс</w:t>
            </w:r>
            <w:proofErr w:type="gramEnd"/>
            <w:r w:rsidRPr="00C13229">
              <w:rPr>
                <w:color w:val="auto"/>
                <w:lang w:val="kk-KZ"/>
              </w:rPr>
              <w:t>.</w:t>
            </w:r>
          </w:p>
          <w:p w:rsidR="00F44F27" w:rsidRPr="00C13229" w:rsidRDefault="00037A25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Бақылау сөзінің қорғалған түрде беру механизмін қолдау (</w:t>
            </w:r>
            <w:r w:rsidRPr="00C13229">
              <w:rPr>
                <w:color w:val="auto"/>
                <w:lang w:val="en-US"/>
              </w:rPr>
              <w:t>Control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Word</w:t>
            </w:r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  <w:lang w:val="en-US"/>
              </w:rPr>
              <w:t>Encrtyption</w:t>
            </w:r>
            <w:proofErr w:type="spellEnd"/>
            <w:r w:rsidRPr="00C13229">
              <w:rPr>
                <w:color w:val="auto"/>
              </w:rPr>
              <w:t>)</w:t>
            </w:r>
            <w:r w:rsidRPr="00C13229">
              <w:rPr>
                <w:color w:val="auto"/>
                <w:lang w:val="kk-KZ"/>
              </w:rPr>
              <w:t>.</w:t>
            </w:r>
          </w:p>
          <w:p w:rsidR="00C647D1" w:rsidRPr="00C13229" w:rsidRDefault="00037A25" w:rsidP="00C647D1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Кем дегенде 12 сервисті (арнаны) дескремблирлеу.</w:t>
            </w:r>
          </w:p>
          <w:p w:rsidR="00C647D1" w:rsidRPr="00C13229" w:rsidRDefault="00C647D1" w:rsidP="00C647D1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TS</w:t>
            </w:r>
            <w:r w:rsidRPr="00C13229">
              <w:rPr>
                <w:color w:val="auto"/>
                <w:lang w:val="kk-KZ"/>
              </w:rPr>
              <w:t xml:space="preserve"> жылдамдықты қолдау </w:t>
            </w:r>
            <w:r w:rsidRPr="00C13229">
              <w:rPr>
                <w:color w:val="auto"/>
              </w:rPr>
              <w:t>- 96 Мбит/с</w:t>
            </w:r>
            <w:r w:rsidRPr="00C13229">
              <w:rPr>
                <w:color w:val="auto"/>
                <w:lang w:val="kk-KZ"/>
              </w:rPr>
              <w:t>-қа дейін.</w:t>
            </w:r>
          </w:p>
          <w:p w:rsidR="00F44F27" w:rsidRPr="00C13229" w:rsidRDefault="00C647D1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BAT </w:t>
            </w:r>
            <w:r w:rsidRPr="00C13229">
              <w:rPr>
                <w:color w:val="auto"/>
                <w:lang w:val="kk-KZ"/>
              </w:rPr>
              <w:t>және</w:t>
            </w:r>
            <w:r w:rsidRPr="00C13229">
              <w:rPr>
                <w:color w:val="auto"/>
              </w:rPr>
              <w:t xml:space="preserve"> NIT </w:t>
            </w:r>
            <w:r w:rsidRPr="00C13229">
              <w:rPr>
                <w:color w:val="auto"/>
                <w:lang w:val="kk-KZ"/>
              </w:rPr>
              <w:t xml:space="preserve">кестелерін </w:t>
            </w:r>
            <w:proofErr w:type="spellStart"/>
            <w:r w:rsidRPr="00C13229">
              <w:rPr>
                <w:color w:val="auto"/>
              </w:rPr>
              <w:t>Over-the-AirSoftware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Download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>әдісімен жаңарту кезінде</w:t>
            </w:r>
            <w:proofErr w:type="gramStart"/>
            <w:r w:rsidRPr="00C13229">
              <w:rPr>
                <w:color w:val="auto"/>
                <w:lang w:val="kk-KZ"/>
              </w:rPr>
              <w:t xml:space="preserve"> Б</w:t>
            </w:r>
            <w:proofErr w:type="gramEnd"/>
            <w:r w:rsidRPr="00C13229">
              <w:rPr>
                <w:color w:val="auto"/>
                <w:lang w:val="kk-KZ"/>
              </w:rPr>
              <w:t>Қ жүктеле бастағанда сигналды іздеп-табуды қадағалауы тиіс.</w:t>
            </w:r>
          </w:p>
          <w:p w:rsidR="00F44F27" w:rsidRPr="00C13229" w:rsidRDefault="00CB6BD0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 xml:space="preserve">12 </w:t>
            </w:r>
            <w:r w:rsidR="00C647D1" w:rsidRPr="00C13229">
              <w:rPr>
                <w:color w:val="auto"/>
                <w:lang w:val="kk-KZ"/>
              </w:rPr>
              <w:t xml:space="preserve">сервисті </w:t>
            </w:r>
            <w:r w:rsidR="00C647D1" w:rsidRPr="00C13229">
              <w:rPr>
                <w:color w:val="auto"/>
                <w:lang w:val="en-US"/>
              </w:rPr>
              <w:t>CAM</w:t>
            </w:r>
            <w:r w:rsidR="00C647D1" w:rsidRPr="00C13229">
              <w:rPr>
                <w:color w:val="auto"/>
              </w:rPr>
              <w:t>-</w:t>
            </w:r>
            <w:r w:rsidR="00C647D1" w:rsidRPr="00C13229">
              <w:rPr>
                <w:color w:val="auto"/>
                <w:lang w:val="kk-KZ"/>
              </w:rPr>
              <w:t xml:space="preserve">модуль үшін дескремблирленетін </w:t>
            </w:r>
            <w:r w:rsidR="00C647D1" w:rsidRPr="00C13229">
              <w:rPr>
                <w:color w:val="auto"/>
                <w:lang w:val="en-US"/>
              </w:rPr>
              <w:t>PID</w:t>
            </w:r>
            <w:r w:rsidR="00C647D1" w:rsidRPr="00C13229">
              <w:rPr>
                <w:color w:val="auto"/>
              </w:rPr>
              <w:t>-</w:t>
            </w:r>
            <w:r w:rsidR="00C647D1" w:rsidRPr="00C13229">
              <w:rPr>
                <w:color w:val="auto"/>
                <w:lang w:val="kk-KZ"/>
              </w:rPr>
              <w:t>лердің саны  24 болуы тиіс (1 аудио+1 бейне).</w:t>
            </w:r>
          </w:p>
          <w:p w:rsidR="00F44F27" w:rsidRPr="00C13229" w:rsidRDefault="00F44F27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>модул</w:t>
            </w:r>
            <w:r w:rsidR="000A22C0" w:rsidRPr="00C13229">
              <w:rPr>
                <w:color w:val="auto"/>
                <w:lang w:val="kk-KZ"/>
              </w:rPr>
              <w:t xml:space="preserve">ьдің байланыс ағытпасы </w:t>
            </w:r>
            <w:r w:rsidRPr="00C13229">
              <w:rPr>
                <w:color w:val="auto"/>
                <w:lang w:val="kk-KZ"/>
              </w:rPr>
              <w:t>«</w:t>
            </w:r>
            <w:proofErr w:type="spellStart"/>
            <w:r w:rsidRPr="00C13229">
              <w:rPr>
                <w:color w:val="auto"/>
              </w:rPr>
              <w:t>Harmonic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ProView</w:t>
            </w:r>
            <w:proofErr w:type="spellEnd"/>
            <w:r w:rsidRPr="00C13229">
              <w:rPr>
                <w:color w:val="auto"/>
              </w:rPr>
              <w:t xml:space="preserve"> 7000/7100»</w:t>
            </w:r>
            <w:r w:rsidR="000A22C0" w:rsidRPr="00C13229">
              <w:rPr>
                <w:color w:val="auto"/>
                <w:lang w:val="kk-KZ"/>
              </w:rPr>
              <w:t xml:space="preserve"> кәсіби қабылдағыш құрылғылардың көрсетілген типтерімен үйлесімді болуы тиіс.</w:t>
            </w:r>
          </w:p>
          <w:p w:rsidR="00F44F27" w:rsidRPr="00C13229" w:rsidRDefault="00F44F27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ISO</w:t>
            </w:r>
            <w:r w:rsidRPr="00C13229">
              <w:rPr>
                <w:color w:val="auto"/>
              </w:rPr>
              <w:t>7816</w:t>
            </w:r>
            <w:r w:rsidR="000A22C0" w:rsidRPr="00C13229">
              <w:rPr>
                <w:color w:val="auto"/>
              </w:rPr>
              <w:t xml:space="preserve"> стандарт</w:t>
            </w:r>
            <w:r w:rsidR="000A22C0" w:rsidRPr="00C13229">
              <w:rPr>
                <w:color w:val="auto"/>
                <w:lang w:val="kk-KZ"/>
              </w:rPr>
              <w:t xml:space="preserve">ты барлық смарт-карталармен үйлесімді болу. </w:t>
            </w:r>
          </w:p>
          <w:p w:rsidR="00F44F27" w:rsidRPr="00C13229" w:rsidRDefault="00F44F27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модуль </w:t>
            </w:r>
            <w:r w:rsidR="000A22C0" w:rsidRPr="00C13229">
              <w:rPr>
                <w:color w:val="auto"/>
                <w:lang w:val="kk-KZ"/>
              </w:rPr>
              <w:t xml:space="preserve">карточкасыз режимде жұмыс істеуді қамтамасыз етуі тиіс. </w:t>
            </w:r>
          </w:p>
          <w:p w:rsidR="00F44F27" w:rsidRPr="00C13229" w:rsidRDefault="000A22C0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Өлшемі ең көп дегенде</w:t>
            </w:r>
            <w:r w:rsidRPr="00C13229">
              <w:rPr>
                <w:color w:val="auto"/>
              </w:rPr>
              <w:t xml:space="preserve"> - </w:t>
            </w:r>
            <w:proofErr w:type="spellStart"/>
            <w:r w:rsidRPr="00C13229">
              <w:rPr>
                <w:color w:val="auto"/>
              </w:rPr>
              <w:t>Type</w:t>
            </w:r>
            <w:proofErr w:type="spellEnd"/>
            <w:r w:rsidRPr="00C13229">
              <w:rPr>
                <w:color w:val="auto"/>
              </w:rPr>
              <w:t xml:space="preserve"> II PCMCI   (</w:t>
            </w:r>
            <w:r w:rsidRPr="00C13229">
              <w:rPr>
                <w:color w:val="auto"/>
                <w:lang w:val="kk-KZ"/>
              </w:rPr>
              <w:t>Ұзындығы</w:t>
            </w:r>
            <w:r w:rsidR="00F44F27" w:rsidRPr="00C13229">
              <w:rPr>
                <w:color w:val="auto"/>
              </w:rPr>
              <w:t xml:space="preserve"> 100мм x </w:t>
            </w:r>
            <w:r w:rsidRPr="00C13229">
              <w:rPr>
                <w:color w:val="auto"/>
                <w:lang w:val="kk-KZ"/>
              </w:rPr>
              <w:t>Ені</w:t>
            </w:r>
            <w:r w:rsidR="00F44F27" w:rsidRPr="00C13229">
              <w:rPr>
                <w:color w:val="auto"/>
              </w:rPr>
              <w:t xml:space="preserve"> 58мм x </w:t>
            </w:r>
            <w:r w:rsidRPr="00C13229">
              <w:rPr>
                <w:color w:val="auto"/>
                <w:lang w:val="kk-KZ"/>
              </w:rPr>
              <w:t>Биіктігі</w:t>
            </w:r>
            <w:r w:rsidR="00F44F27" w:rsidRPr="00C13229">
              <w:rPr>
                <w:color w:val="auto"/>
              </w:rPr>
              <w:t xml:space="preserve"> 4 мм);</w:t>
            </w:r>
          </w:p>
          <w:p w:rsidR="00F44F27" w:rsidRPr="00C13229" w:rsidRDefault="000A22C0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Ағытпа ең аз дегенде</w:t>
            </w:r>
            <w:r w:rsidR="00F44F27" w:rsidRPr="00C13229">
              <w:rPr>
                <w:color w:val="auto"/>
              </w:rPr>
              <w:t xml:space="preserve"> 68-pin PCMCIA;</w:t>
            </w:r>
          </w:p>
          <w:p w:rsidR="00F44F27" w:rsidRPr="00C13229" w:rsidRDefault="000A22C0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Жұмыс кернеуі</w:t>
            </w:r>
            <w:r w:rsidR="00F44F27" w:rsidRPr="00C13229">
              <w:rPr>
                <w:color w:val="auto"/>
              </w:rPr>
              <w:t xml:space="preserve">: </w:t>
            </w:r>
            <w:r w:rsidRPr="00C13229">
              <w:rPr>
                <w:color w:val="auto"/>
                <w:lang w:val="kk-KZ"/>
              </w:rPr>
              <w:t>ең аз дегенде</w:t>
            </w:r>
            <w:r w:rsidR="00F44F27" w:rsidRPr="00C13229">
              <w:rPr>
                <w:color w:val="auto"/>
              </w:rPr>
              <w:t xml:space="preserve"> 4,5 B</w:t>
            </w:r>
            <w:r w:rsidRPr="00C13229">
              <w:rPr>
                <w:color w:val="auto"/>
                <w:lang w:val="kk-KZ"/>
              </w:rPr>
              <w:t>,</w:t>
            </w:r>
            <w:r w:rsidR="00F44F27"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>ең көп дегенде</w:t>
            </w:r>
            <w:r w:rsidR="00F44F27" w:rsidRPr="00C13229">
              <w:rPr>
                <w:color w:val="auto"/>
              </w:rPr>
              <w:t xml:space="preserve">  5,5 В;</w:t>
            </w:r>
          </w:p>
          <w:p w:rsidR="00F44F27" w:rsidRPr="00C13229" w:rsidRDefault="000A22C0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Жұмыс тоғы</w:t>
            </w:r>
            <w:r w:rsidR="00F44F27" w:rsidRPr="00C13229">
              <w:rPr>
                <w:color w:val="auto"/>
              </w:rPr>
              <w:t xml:space="preserve">:  </w:t>
            </w:r>
            <w:r w:rsidRPr="00C13229">
              <w:rPr>
                <w:color w:val="auto"/>
                <w:lang w:val="kk-KZ"/>
              </w:rPr>
              <w:t>ең көп дегенде</w:t>
            </w:r>
            <w:r w:rsidR="00F44F27" w:rsidRPr="00C13229">
              <w:rPr>
                <w:color w:val="auto"/>
              </w:rPr>
              <w:t xml:space="preserve"> 150 мА;</w:t>
            </w:r>
          </w:p>
          <w:p w:rsidR="00F44F27" w:rsidRPr="00C13229" w:rsidRDefault="000A22C0" w:rsidP="00F44F27">
            <w:pPr>
              <w:pStyle w:val="a6"/>
              <w:numPr>
                <w:ilvl w:val="0"/>
                <w:numId w:val="4"/>
              </w:numPr>
              <w:ind w:left="145" w:right="143" w:firstLine="0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lastRenderedPageBreak/>
              <w:t>Тұтынатын қуаты</w:t>
            </w:r>
            <w:r w:rsidR="00F44F27" w:rsidRPr="00C13229">
              <w:rPr>
                <w:color w:val="auto"/>
              </w:rPr>
              <w:t xml:space="preserve">: </w:t>
            </w:r>
            <w:r w:rsidRPr="00C13229">
              <w:rPr>
                <w:color w:val="auto"/>
                <w:lang w:val="kk-KZ"/>
              </w:rPr>
              <w:t>ең көп дегенде</w:t>
            </w:r>
            <w:r w:rsidR="00F44F27" w:rsidRPr="00C13229">
              <w:rPr>
                <w:color w:val="auto"/>
              </w:rPr>
              <w:t xml:space="preserve"> 600 мВт.</w:t>
            </w:r>
          </w:p>
          <w:p w:rsidR="0067759E" w:rsidRPr="00C13229" w:rsidRDefault="00F44F27" w:rsidP="00F44F27">
            <w:pPr>
              <w:tabs>
                <w:tab w:val="left" w:pos="2805"/>
              </w:tabs>
              <w:rPr>
                <w:color w:val="auto"/>
              </w:rPr>
            </w:pPr>
            <w:r w:rsidRPr="00C13229">
              <w:rPr>
                <w:color w:val="auto"/>
              </w:rPr>
              <w:tab/>
            </w: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1B5324">
            <w:pPr>
              <w:textAlignment w:val="baseline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lastRenderedPageBreak/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A441D8">
            <w:pPr>
              <w:rPr>
                <w:color w:val="auto"/>
                <w:lang w:val="kk-KZ"/>
              </w:rPr>
            </w:pPr>
          </w:p>
        </w:tc>
      </w:tr>
      <w:tr w:rsidR="00C13229" w:rsidRPr="00C13229" w:rsidTr="00F44F27">
        <w:trPr>
          <w:jc w:val="center"/>
        </w:trPr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9E" w:rsidRPr="00C13229" w:rsidRDefault="0067759E" w:rsidP="00F9738D">
            <w:pPr>
              <w:textAlignment w:val="baseline"/>
              <w:rPr>
                <w:color w:val="auto"/>
              </w:rPr>
            </w:pPr>
            <w:proofErr w:type="spellStart"/>
            <w:r w:rsidRPr="00C13229">
              <w:rPr>
                <w:color w:val="auto"/>
              </w:rPr>
              <w:t>Орындаушы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жеңімпаз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proofErr w:type="gramStart"/>
            <w:r w:rsidRPr="00C13229">
              <w:rPr>
                <w:color w:val="auto"/>
              </w:rPr>
              <w:t>деп</w:t>
            </w:r>
            <w:proofErr w:type="spellEnd"/>
            <w:proofErr w:type="gram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анықталған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жағдайда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және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онымен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мемлекеттік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сатып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алу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туралы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шарт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жаса</w:t>
            </w:r>
            <w:proofErr w:type="spellEnd"/>
            <w:r w:rsidR="00F44F27" w:rsidRPr="00C13229">
              <w:rPr>
                <w:color w:val="auto"/>
                <w:lang w:val="kk-KZ"/>
              </w:rPr>
              <w:t xml:space="preserve">лған жағдайда </w:t>
            </w:r>
            <w:proofErr w:type="spellStart"/>
            <w:r w:rsidR="00F44F27" w:rsidRPr="00C13229">
              <w:rPr>
                <w:color w:val="auto"/>
              </w:rPr>
              <w:t>әлеуетті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r w:rsidR="00F44F27" w:rsidRPr="00C13229">
              <w:rPr>
                <w:color w:val="auto"/>
                <w:lang w:val="kk-KZ"/>
              </w:rPr>
              <w:t>жеткіз</w:t>
            </w:r>
            <w:proofErr w:type="spellStart"/>
            <w:r w:rsidR="00F44F27" w:rsidRPr="00C13229">
              <w:rPr>
                <w:color w:val="auto"/>
              </w:rPr>
              <w:t>ушіге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қойылатын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proofErr w:type="spellStart"/>
            <w:r w:rsidR="00F44F27" w:rsidRPr="00C13229">
              <w:rPr>
                <w:color w:val="auto"/>
              </w:rPr>
              <w:t>талаптар</w:t>
            </w:r>
            <w:proofErr w:type="spellEnd"/>
            <w:r w:rsidR="00F44F27"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</w:rPr>
              <w:t>(</w:t>
            </w:r>
            <w:proofErr w:type="spellStart"/>
            <w:r w:rsidRPr="00C13229">
              <w:rPr>
                <w:color w:val="auto"/>
              </w:rPr>
              <w:t>қажет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болған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жағдайда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көрсетіледі</w:t>
            </w:r>
            <w:proofErr w:type="spellEnd"/>
            <w:r w:rsidRPr="00C13229">
              <w:rPr>
                <w:color w:val="auto"/>
              </w:rPr>
              <w:t>) (</w:t>
            </w:r>
            <w:proofErr w:type="spellStart"/>
            <w:r w:rsidRPr="00C13229">
              <w:rPr>
                <w:color w:val="auto"/>
              </w:rPr>
              <w:t>Әлеуетті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="00F9738D" w:rsidRPr="00C13229">
              <w:rPr>
                <w:color w:val="auto"/>
                <w:lang w:val="kk-KZ"/>
              </w:rPr>
              <w:t>жеткіз</w:t>
            </w:r>
            <w:proofErr w:type="spellStart"/>
            <w:r w:rsidRPr="00C13229">
              <w:rPr>
                <w:color w:val="auto"/>
              </w:rPr>
              <w:t>ушіні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көрсетілген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мәліметтерді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көрсетпегені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немесе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бермегені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үшін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қабылдамауға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жол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берілмейді</w:t>
            </w:r>
            <w:proofErr w:type="spellEnd"/>
            <w:r w:rsidRPr="00C13229">
              <w:rPr>
                <w:color w:val="auto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F27" w:rsidRPr="00C13229" w:rsidRDefault="00906EED" w:rsidP="00ED118F">
            <w:pPr>
              <w:pStyle w:val="a6"/>
              <w:autoSpaceDE w:val="0"/>
              <w:autoSpaceDN w:val="0"/>
              <w:adjustRightInd w:val="0"/>
              <w:ind w:left="213"/>
              <w:rPr>
                <w:color w:val="auto"/>
                <w:lang w:val="kk-KZ"/>
              </w:rPr>
            </w:pPr>
            <w:proofErr w:type="spellStart"/>
            <w:r w:rsidRPr="00C13229">
              <w:rPr>
                <w:color w:val="auto"/>
              </w:rPr>
              <w:t>Шартқа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қол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қойылған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сәттен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бастап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>Ә</w:t>
            </w:r>
            <w:proofErr w:type="spellStart"/>
            <w:r w:rsidRPr="00C13229">
              <w:rPr>
                <w:color w:val="auto"/>
              </w:rPr>
              <w:t>леуетті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>жеткіз</w:t>
            </w:r>
            <w:proofErr w:type="spellStart"/>
            <w:r w:rsidRPr="00C13229">
              <w:rPr>
                <w:color w:val="auto"/>
              </w:rPr>
              <w:t>уші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Тапсырыс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берушінің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уәкілетті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өкілдерімен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="00121E6A" w:rsidRPr="00C13229">
              <w:rPr>
                <w:color w:val="auto"/>
                <w:lang w:val="kk-KZ"/>
              </w:rPr>
              <w:t xml:space="preserve">бірге </w:t>
            </w:r>
            <w:r w:rsidRPr="00C13229">
              <w:rPr>
                <w:color w:val="auto"/>
              </w:rPr>
              <w:t>3,06 АҚ</w:t>
            </w:r>
            <w:proofErr w:type="gramStart"/>
            <w:r w:rsidRPr="00C13229">
              <w:rPr>
                <w:color w:val="auto"/>
              </w:rPr>
              <w:t>Ш</w:t>
            </w:r>
            <w:proofErr w:type="gramEnd"/>
            <w:r w:rsidRPr="00C13229">
              <w:rPr>
                <w:color w:val="auto"/>
              </w:rPr>
              <w:t xml:space="preserve"> доллары </w:t>
            </w:r>
            <w:r w:rsidR="00ED118F" w:rsidRPr="00C13229">
              <w:rPr>
                <w:color w:val="auto"/>
                <w:lang w:val="kk-KZ"/>
              </w:rPr>
              <w:t>деген есеппен</w:t>
            </w:r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жеткізілетін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="00F9738D" w:rsidRPr="00C13229">
              <w:rPr>
                <w:color w:val="auto"/>
              </w:rPr>
              <w:t>САМ</w:t>
            </w:r>
            <w:r w:rsidR="00ED118F" w:rsidRPr="00C13229">
              <w:rPr>
                <w:color w:val="auto"/>
              </w:rPr>
              <w:t>-</w:t>
            </w:r>
            <w:proofErr w:type="spellStart"/>
            <w:r w:rsidR="00ED118F" w:rsidRPr="00C13229">
              <w:rPr>
                <w:color w:val="auto"/>
              </w:rPr>
              <w:t>модульдің</w:t>
            </w:r>
            <w:proofErr w:type="spellEnd"/>
            <w:r w:rsidR="00ED118F" w:rsidRPr="00C13229">
              <w:rPr>
                <w:color w:val="auto"/>
              </w:rPr>
              <w:t xml:space="preserve"> </w:t>
            </w:r>
            <w:proofErr w:type="spellStart"/>
            <w:r w:rsidR="00ED118F" w:rsidRPr="00C13229">
              <w:rPr>
                <w:color w:val="auto"/>
              </w:rPr>
              <w:t>әр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бірлігін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="00ED118F" w:rsidRPr="00C13229">
              <w:rPr>
                <w:color w:val="auto"/>
                <w:lang w:val="kk-KZ"/>
              </w:rPr>
              <w:t xml:space="preserve">активтендіргеніне кететін </w:t>
            </w:r>
            <w:proofErr w:type="spellStart"/>
            <w:r w:rsidRPr="00C13229">
              <w:rPr>
                <w:color w:val="auto"/>
              </w:rPr>
              <w:t>шығыстарды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өтеу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туралы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келісімге</w:t>
            </w:r>
            <w:proofErr w:type="spellEnd"/>
            <w:r w:rsidRPr="00C13229">
              <w:rPr>
                <w:color w:val="auto"/>
              </w:rPr>
              <w:t xml:space="preserve"> (</w:t>
            </w:r>
            <w:proofErr w:type="spellStart"/>
            <w:r w:rsidRPr="00C13229">
              <w:rPr>
                <w:color w:val="auto"/>
              </w:rPr>
              <w:t>бұдан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әрі</w:t>
            </w:r>
            <w:proofErr w:type="spellEnd"/>
            <w:r w:rsidRPr="00C13229">
              <w:rPr>
                <w:color w:val="auto"/>
              </w:rPr>
              <w:t xml:space="preserve"> </w:t>
            </w:r>
            <w:r w:rsidR="00ED118F" w:rsidRPr="00C13229">
              <w:rPr>
                <w:color w:val="auto"/>
              </w:rPr>
              <w:t>–</w:t>
            </w:r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Келісім</w:t>
            </w:r>
            <w:proofErr w:type="spellEnd"/>
            <w:r w:rsidRPr="00C13229">
              <w:rPr>
                <w:color w:val="auto"/>
              </w:rPr>
              <w:t xml:space="preserve">) 10 </w:t>
            </w:r>
            <w:proofErr w:type="spellStart"/>
            <w:r w:rsidRPr="00C13229">
              <w:rPr>
                <w:color w:val="auto"/>
              </w:rPr>
              <w:t>жұмыс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күні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ішінде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міндетті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түрде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қол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қою</w:t>
            </w:r>
            <w:proofErr w:type="spellEnd"/>
            <w:r w:rsidR="00ED118F" w:rsidRPr="00C13229">
              <w:rPr>
                <w:color w:val="auto"/>
                <w:lang w:val="kk-KZ"/>
              </w:rPr>
              <w:t>ы</w:t>
            </w:r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тиіс</w:t>
            </w:r>
            <w:proofErr w:type="spellEnd"/>
            <w:r w:rsidRPr="00C13229">
              <w:rPr>
                <w:color w:val="auto"/>
              </w:rPr>
              <w:t>.</w:t>
            </w:r>
            <w:r w:rsidRPr="00C13229">
              <w:rPr>
                <w:color w:val="auto"/>
                <w:lang w:val="kk-KZ"/>
              </w:rPr>
              <w:t xml:space="preserve"> </w:t>
            </w:r>
            <w:r w:rsidR="002D1FBF" w:rsidRPr="00C13229">
              <w:rPr>
                <w:color w:val="auto"/>
                <w:lang w:val="kk-KZ"/>
              </w:rPr>
              <w:t xml:space="preserve">Осы Келісімге сәйкес, </w:t>
            </w:r>
            <w:r w:rsidR="00885978" w:rsidRPr="00C13229">
              <w:rPr>
                <w:color w:val="auto"/>
                <w:lang w:val="kk-KZ"/>
              </w:rPr>
              <w:t>«</w:t>
            </w:r>
            <w:r w:rsidR="002D1FBF" w:rsidRPr="00C13229">
              <w:rPr>
                <w:color w:val="auto"/>
                <w:lang w:val="kk-KZ"/>
              </w:rPr>
              <w:t>Қазтелерадио</w:t>
            </w:r>
            <w:proofErr w:type="gramStart"/>
            <w:r w:rsidR="00885978" w:rsidRPr="00C13229">
              <w:rPr>
                <w:color w:val="auto"/>
                <w:lang w:val="kk-KZ"/>
              </w:rPr>
              <w:t>»А</w:t>
            </w:r>
            <w:proofErr w:type="gramEnd"/>
            <w:r w:rsidR="00885978" w:rsidRPr="00C13229">
              <w:rPr>
                <w:color w:val="auto"/>
                <w:lang w:val="kk-KZ"/>
              </w:rPr>
              <w:t>Қ (бұдан әрі - Қ</w:t>
            </w:r>
            <w:r w:rsidR="002D1FBF" w:rsidRPr="00C13229">
              <w:rPr>
                <w:color w:val="auto"/>
                <w:lang w:val="kk-KZ"/>
              </w:rPr>
              <w:t xml:space="preserve">оғам) </w:t>
            </w:r>
            <w:r w:rsidR="00885978" w:rsidRPr="00C13229">
              <w:rPr>
                <w:color w:val="auto"/>
                <w:lang w:val="kk-KZ"/>
              </w:rPr>
              <w:t>Жеткіз</w:t>
            </w:r>
            <w:r w:rsidR="002D1FBF" w:rsidRPr="00C13229">
              <w:rPr>
                <w:color w:val="auto"/>
                <w:lang w:val="kk-KZ"/>
              </w:rPr>
              <w:t>ушіге модульдердің нөмірлерін (</w:t>
            </w:r>
            <w:r w:rsidR="00885978" w:rsidRPr="00C13229">
              <w:rPr>
                <w:color w:val="auto"/>
                <w:lang w:val="kk-KZ"/>
              </w:rPr>
              <w:t>Жеткіз</w:t>
            </w:r>
            <w:r w:rsidR="002D1FBF" w:rsidRPr="00C13229">
              <w:rPr>
                <w:color w:val="auto"/>
                <w:lang w:val="kk-KZ"/>
              </w:rPr>
              <w:t xml:space="preserve">уші ұсынған) </w:t>
            </w:r>
            <w:r w:rsidR="00885978" w:rsidRPr="00C13229">
              <w:rPr>
                <w:color w:val="auto"/>
                <w:lang w:val="kk-KZ"/>
              </w:rPr>
              <w:t>СУД дерекқорына және Қ</w:t>
            </w:r>
            <w:r w:rsidR="002D1FBF" w:rsidRPr="00C13229">
              <w:rPr>
                <w:color w:val="auto"/>
                <w:lang w:val="kk-KZ"/>
              </w:rPr>
              <w:t xml:space="preserve">оғамның биллинг жүйесіне жүктеуді жүргізе отырып, </w:t>
            </w:r>
            <w:r w:rsidR="00885978" w:rsidRPr="00C13229">
              <w:rPr>
                <w:color w:val="auto"/>
                <w:lang w:val="kk-KZ"/>
              </w:rPr>
              <w:t>СУД-қа</w:t>
            </w:r>
            <w:r w:rsidR="002D1FBF" w:rsidRPr="00C13229">
              <w:rPr>
                <w:color w:val="auto"/>
                <w:lang w:val="kk-KZ"/>
              </w:rPr>
              <w:t xml:space="preserve"> </w:t>
            </w:r>
            <w:r w:rsidR="00885978" w:rsidRPr="00C13229">
              <w:rPr>
                <w:color w:val="auto"/>
                <w:lang w:val="kk-KZ"/>
              </w:rPr>
              <w:t>САМ</w:t>
            </w:r>
            <w:r w:rsidR="002D1FBF" w:rsidRPr="00C13229">
              <w:rPr>
                <w:color w:val="auto"/>
                <w:lang w:val="kk-KZ"/>
              </w:rPr>
              <w:t xml:space="preserve">-модульдерді </w:t>
            </w:r>
            <w:r w:rsidR="00885978" w:rsidRPr="00C13229">
              <w:rPr>
                <w:color w:val="auto"/>
                <w:lang w:val="kk-KZ"/>
              </w:rPr>
              <w:t>активтеу</w:t>
            </w:r>
            <w:r w:rsidR="002D1FBF" w:rsidRPr="00C13229">
              <w:rPr>
                <w:color w:val="auto"/>
                <w:lang w:val="kk-KZ"/>
              </w:rPr>
              <w:t xml:space="preserve"> бойынша қызмет көрсетеді. Әрі қарай, Қоғам </w:t>
            </w:r>
            <w:r w:rsidR="00ED118F" w:rsidRPr="00C13229">
              <w:rPr>
                <w:color w:val="auto"/>
                <w:lang w:val="kk-KZ"/>
              </w:rPr>
              <w:t>САМ-</w:t>
            </w:r>
            <w:r w:rsidR="002D1FBF" w:rsidRPr="00C13229">
              <w:rPr>
                <w:color w:val="auto"/>
                <w:lang w:val="kk-KZ"/>
              </w:rPr>
              <w:t xml:space="preserve">модульдерді </w:t>
            </w:r>
            <w:r w:rsidR="00ED118F" w:rsidRPr="00C13229">
              <w:rPr>
                <w:color w:val="auto"/>
                <w:lang w:val="kk-KZ"/>
              </w:rPr>
              <w:t>активтендіргені</w:t>
            </w:r>
            <w:r w:rsidR="002D1FBF" w:rsidRPr="00C13229">
              <w:rPr>
                <w:color w:val="auto"/>
                <w:lang w:val="kk-KZ"/>
              </w:rPr>
              <w:t xml:space="preserve"> үшін төлем жасайды, ал </w:t>
            </w:r>
            <w:r w:rsidR="00ED118F" w:rsidRPr="00C13229">
              <w:rPr>
                <w:color w:val="auto"/>
                <w:lang w:val="kk-KZ"/>
              </w:rPr>
              <w:t>Жеткізуші Қ</w:t>
            </w:r>
            <w:r w:rsidR="002D1FBF" w:rsidRPr="00C13229">
              <w:rPr>
                <w:color w:val="auto"/>
                <w:lang w:val="kk-KZ"/>
              </w:rPr>
              <w:t>оғамға ак</w:t>
            </w:r>
            <w:r w:rsidR="00ED118F" w:rsidRPr="00C13229">
              <w:rPr>
                <w:color w:val="auto"/>
                <w:lang w:val="kk-KZ"/>
              </w:rPr>
              <w:t>тивтендіргені үшін шығыстарды (Қ</w:t>
            </w:r>
            <w:r w:rsidR="002D1FBF" w:rsidRPr="00C13229">
              <w:rPr>
                <w:color w:val="auto"/>
                <w:lang w:val="kk-KZ"/>
              </w:rPr>
              <w:t xml:space="preserve">оғам </w:t>
            </w:r>
            <w:r w:rsidR="00ED118F" w:rsidRPr="00C13229">
              <w:rPr>
                <w:color w:val="auto"/>
                <w:lang w:val="kk-KZ"/>
              </w:rPr>
              <w:t>«</w:t>
            </w:r>
            <w:r w:rsidR="002D1FBF" w:rsidRPr="00C13229">
              <w:rPr>
                <w:color w:val="auto"/>
                <w:lang w:val="kk-KZ"/>
              </w:rPr>
              <w:t>Irdeto B. V.</w:t>
            </w:r>
            <w:r w:rsidR="00ED118F" w:rsidRPr="00C13229">
              <w:rPr>
                <w:color w:val="auto"/>
                <w:lang w:val="kk-KZ"/>
              </w:rPr>
              <w:t>»</w:t>
            </w:r>
            <w:r w:rsidR="002D1FBF" w:rsidRPr="00C13229">
              <w:rPr>
                <w:color w:val="auto"/>
                <w:lang w:val="kk-KZ"/>
              </w:rPr>
              <w:t xml:space="preserve"> компаниясынан алған шоттар негізінде), сондай-ақ</w:t>
            </w:r>
            <w:r w:rsidR="00ED118F" w:rsidRPr="00C13229">
              <w:rPr>
                <w:color w:val="auto"/>
                <w:lang w:val="kk-KZ"/>
              </w:rPr>
              <w:t>,</w:t>
            </w:r>
            <w:r w:rsidR="002D1FBF" w:rsidRPr="00C13229">
              <w:rPr>
                <w:color w:val="auto"/>
                <w:lang w:val="kk-KZ"/>
              </w:rPr>
              <w:t xml:space="preserve"> </w:t>
            </w:r>
            <w:r w:rsidR="00ED118F" w:rsidRPr="00C13229">
              <w:rPr>
                <w:color w:val="auto"/>
                <w:lang w:val="kk-KZ"/>
              </w:rPr>
              <w:t>К</w:t>
            </w:r>
            <w:r w:rsidR="002D1FBF" w:rsidRPr="00C13229">
              <w:rPr>
                <w:color w:val="auto"/>
                <w:lang w:val="kk-KZ"/>
              </w:rPr>
              <w:t>елісім шарт</w:t>
            </w:r>
            <w:r w:rsidR="00ED118F" w:rsidRPr="00C13229">
              <w:rPr>
                <w:color w:val="auto"/>
                <w:lang w:val="kk-KZ"/>
              </w:rPr>
              <w:t>тарының орындалуына байланысты Қ</w:t>
            </w:r>
            <w:r w:rsidR="002D1FBF" w:rsidRPr="00C13229">
              <w:rPr>
                <w:color w:val="auto"/>
                <w:lang w:val="kk-KZ"/>
              </w:rPr>
              <w:t>оғамда туындайтын үстеме шығыстарды өтейді.</w:t>
            </w:r>
          </w:p>
          <w:p w:rsidR="00F44F27" w:rsidRPr="00C13229" w:rsidRDefault="00F44F27" w:rsidP="00F44F27">
            <w:pPr>
              <w:pStyle w:val="a6"/>
              <w:autoSpaceDE w:val="0"/>
              <w:autoSpaceDN w:val="0"/>
              <w:adjustRightInd w:val="0"/>
              <w:ind w:left="213"/>
              <w:rPr>
                <w:rFonts w:eastAsiaTheme="minorHAnsi"/>
                <w:color w:val="auto"/>
                <w:sz w:val="28"/>
                <w:szCs w:val="28"/>
                <w:lang w:val="kk-KZ" w:eastAsia="en-US"/>
              </w:rPr>
            </w:pPr>
            <w:r w:rsidRPr="00C13229">
              <w:rPr>
                <w:color w:val="auto"/>
                <w:lang w:val="kk-KZ"/>
              </w:rPr>
              <w:t xml:space="preserve">- </w:t>
            </w:r>
            <w:r w:rsidR="002D1FBF" w:rsidRPr="00C13229">
              <w:rPr>
                <w:color w:val="auto"/>
                <w:lang w:val="kk-KZ"/>
              </w:rPr>
              <w:t>Әлеуетті жеткізуші, қажет болған жағдайда, Тапсырыс берушінің талабы бойынша жеткізілетін партия нөмірлерінің тізбесін (SN, CDSN) кесте нысанында (Exсel) ұсынуы тиіс;</w:t>
            </w:r>
          </w:p>
          <w:p w:rsidR="00F44F27" w:rsidRPr="00C13229" w:rsidRDefault="00F44F27" w:rsidP="00F44F27">
            <w:pPr>
              <w:pStyle w:val="a6"/>
              <w:ind w:left="213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- </w:t>
            </w:r>
            <w:r w:rsidR="00ED118F" w:rsidRPr="00C13229">
              <w:rPr>
                <w:color w:val="auto"/>
                <w:lang w:val="kk-KZ"/>
              </w:rPr>
              <w:t>Ә</w:t>
            </w:r>
            <w:r w:rsidR="002D1FBF" w:rsidRPr="00C13229">
              <w:rPr>
                <w:color w:val="auto"/>
                <w:lang w:val="kk-KZ"/>
              </w:rPr>
              <w:t xml:space="preserve">леуетті жеткізушінің кемінде 12 ай мерзімге тауарға кепілдік міндеттемесі (хаты); </w:t>
            </w:r>
            <w:r w:rsidRPr="00C13229">
              <w:rPr>
                <w:color w:val="auto"/>
                <w:lang w:val="kk-KZ"/>
              </w:rPr>
              <w:t xml:space="preserve"> </w:t>
            </w:r>
          </w:p>
          <w:p w:rsidR="00F44F27" w:rsidRPr="00C13229" w:rsidRDefault="002D1FBF" w:rsidP="00F44F27">
            <w:pPr>
              <w:pStyle w:val="a6"/>
              <w:ind w:left="213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Ұсынылатын құжаттарға уәкілетті тұлға қол қойған және әлеуетті жеткізушінің мөрімен (мөр болған кезде) куәландырылған болуы тиіс;</w:t>
            </w:r>
            <w:r w:rsidR="00F44F27" w:rsidRPr="00C13229">
              <w:rPr>
                <w:color w:val="auto"/>
                <w:lang w:val="kk-KZ"/>
              </w:rPr>
              <w:t xml:space="preserve"> </w:t>
            </w:r>
          </w:p>
          <w:p w:rsidR="00F44F27" w:rsidRPr="00C13229" w:rsidRDefault="00F44F27" w:rsidP="00F44F27">
            <w:pPr>
              <w:pStyle w:val="a6"/>
              <w:ind w:left="213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- </w:t>
            </w:r>
            <w:r w:rsidR="00ED118F" w:rsidRPr="00C13229">
              <w:rPr>
                <w:color w:val="auto"/>
                <w:lang w:val="kk-KZ"/>
              </w:rPr>
              <w:t>Ә</w:t>
            </w:r>
            <w:r w:rsidR="002D1FBF" w:rsidRPr="00C13229">
              <w:rPr>
                <w:color w:val="auto"/>
                <w:lang w:val="kk-KZ"/>
              </w:rPr>
              <w:t>леуетті жеткізуші баға ұсынысында өндірушіні, өндірушінің сертификатын және ұсынылатын Тауардың нақты моделін көрсетуі тиіс;</w:t>
            </w:r>
          </w:p>
          <w:p w:rsidR="00F44F27" w:rsidRPr="00C13229" w:rsidRDefault="00F44F27" w:rsidP="00F44F27">
            <w:pPr>
              <w:pStyle w:val="a6"/>
              <w:ind w:left="213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- </w:t>
            </w:r>
            <w:r w:rsidR="002D1FBF" w:rsidRPr="00C13229">
              <w:rPr>
                <w:color w:val="auto"/>
                <w:lang w:val="kk-KZ"/>
              </w:rPr>
              <w:t>тауарды жеткізетін кезде Жеткізуші Тапсырыс берушіге сәйкестік сертификатын ұсынуы тиіс (егер тауар ҚР заңнамасына сәйкес міндетті сертификаттауға жататын болса);</w:t>
            </w:r>
          </w:p>
          <w:p w:rsidR="00F44F27" w:rsidRPr="00C13229" w:rsidRDefault="00F44F27" w:rsidP="00F44F27">
            <w:pPr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   - </w:t>
            </w:r>
            <w:r w:rsidR="002D1FBF" w:rsidRPr="00C13229">
              <w:rPr>
                <w:color w:val="auto"/>
                <w:lang w:val="kk-KZ"/>
              </w:rPr>
              <w:t>жеткізуші Тауарды жеткізуге және түсіруге міндетті</w:t>
            </w:r>
            <w:r w:rsidRPr="00C13229">
              <w:rPr>
                <w:color w:val="auto"/>
                <w:lang w:val="kk-KZ"/>
              </w:rPr>
              <w:t xml:space="preserve">; </w:t>
            </w:r>
          </w:p>
          <w:p w:rsidR="00F44F27" w:rsidRPr="00C13229" w:rsidRDefault="00F44F27" w:rsidP="002D1FBF">
            <w:pPr>
              <w:pStyle w:val="a6"/>
              <w:ind w:left="178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- </w:t>
            </w:r>
            <w:r w:rsidR="002D1FBF" w:rsidRPr="00C13229">
              <w:rPr>
                <w:color w:val="auto"/>
                <w:lang w:val="kk-KZ"/>
              </w:rPr>
              <w:t>Тауар сәйкес келмеген жағдайда (ақау, жарықтар және/немесе жасырын сынықтар) Тапсырыс берушінің жазбаша хабарламасын алған сәттен бастап 5 (бес) жұмыс күні ішінде тауарды ауыстыру;</w:t>
            </w:r>
            <w:r w:rsidRPr="00C13229">
              <w:rPr>
                <w:color w:val="auto"/>
                <w:lang w:val="kk-KZ"/>
              </w:rPr>
              <w:t xml:space="preserve"> </w:t>
            </w:r>
          </w:p>
          <w:p w:rsidR="00F44F27" w:rsidRPr="00C13229" w:rsidRDefault="00F44F27" w:rsidP="002D1FBF">
            <w:pPr>
              <w:pStyle w:val="a6"/>
              <w:ind w:hanging="542"/>
              <w:jc w:val="both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lastRenderedPageBreak/>
              <w:t xml:space="preserve">- </w:t>
            </w:r>
            <w:r w:rsidR="002D1FBF" w:rsidRPr="00C13229">
              <w:rPr>
                <w:color w:val="auto"/>
                <w:lang w:val="kk-KZ"/>
              </w:rPr>
              <w:t>Тауар жаңа, зауытта жиналған болуы тиіс;</w:t>
            </w:r>
          </w:p>
          <w:p w:rsidR="00F44F27" w:rsidRPr="00C13229" w:rsidRDefault="00F44F27" w:rsidP="002D1FBF">
            <w:pPr>
              <w:ind w:left="178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- </w:t>
            </w:r>
            <w:r w:rsidR="002D1FBF" w:rsidRPr="00C13229">
              <w:rPr>
                <w:color w:val="auto"/>
                <w:lang w:val="kk-KZ"/>
              </w:rPr>
              <w:t>Жеткізуші Жабдық өндірушіден алынған, Жеткізушінің жеткізу шарттарын орындай алатындығын растайтын, 2023 жылы берілген ресми хат ұсынады.</w:t>
            </w:r>
          </w:p>
          <w:p w:rsidR="002D1FBF" w:rsidRPr="00C13229" w:rsidRDefault="002D1FBF" w:rsidP="002D1FBF">
            <w:pPr>
              <w:ind w:left="178"/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Бұрын пайдалануда болған және қалпына келтірілген тауарларды жеткізуге жол берілмейді. </w:t>
            </w:r>
          </w:p>
          <w:p w:rsidR="002D1FBF" w:rsidRPr="00C13229" w:rsidRDefault="002D1FBF" w:rsidP="002D1FBF">
            <w:pPr>
              <w:ind w:left="178"/>
              <w:jc w:val="both"/>
              <w:rPr>
                <w:rStyle w:val="jlqj4b"/>
                <w:color w:val="auto"/>
                <w:lang w:val="kk-KZ"/>
              </w:rPr>
            </w:pPr>
            <w:r w:rsidRPr="00C13229">
              <w:rPr>
                <w:rStyle w:val="jlqj4b"/>
                <w:color w:val="auto"/>
                <w:lang w:val="kk-KZ"/>
              </w:rPr>
              <w:t>Тауарды жеткізу өндіруші зауыттың түпнұсқа қаптамасында жүзеге асырылуы тиіс.</w:t>
            </w:r>
          </w:p>
          <w:p w:rsidR="002D1FBF" w:rsidRPr="00C13229" w:rsidRDefault="002D1FBF" w:rsidP="00F44F27">
            <w:pPr>
              <w:rPr>
                <w:color w:val="auto"/>
                <w:lang w:val="kk-KZ"/>
              </w:rPr>
            </w:pPr>
          </w:p>
        </w:tc>
      </w:tr>
    </w:tbl>
    <w:p w:rsidR="001B5324" w:rsidRPr="00C13229" w:rsidRDefault="001B5324" w:rsidP="001B5324">
      <w:pPr>
        <w:ind w:firstLine="397"/>
        <w:jc w:val="both"/>
        <w:rPr>
          <w:color w:val="auto"/>
          <w:lang w:val="kk-KZ"/>
        </w:rPr>
      </w:pPr>
      <w:r w:rsidRPr="00C13229">
        <w:rPr>
          <w:color w:val="auto"/>
          <w:lang w:val="kk-KZ"/>
        </w:rPr>
        <w:lastRenderedPageBreak/>
        <w:t>* мәліметтер мемлекеттік сатып алу жоспарынан алынады (автоматты түрде көрсетіледі).</w:t>
      </w:r>
    </w:p>
    <w:p w:rsidR="001B5324" w:rsidRPr="00C13229" w:rsidRDefault="001B5324" w:rsidP="001B5324">
      <w:pPr>
        <w:ind w:firstLine="397"/>
        <w:jc w:val="both"/>
        <w:rPr>
          <w:color w:val="auto"/>
          <w:lang w:val="kk-KZ"/>
        </w:rPr>
      </w:pPr>
      <w:r w:rsidRPr="00C13229">
        <w:rPr>
          <w:color w:val="auto"/>
          <w:lang w:val="kk-KZ"/>
        </w:rPr>
        <w:t>Ескерту.</w:t>
      </w:r>
    </w:p>
    <w:p w:rsidR="001B5324" w:rsidRPr="00C13229" w:rsidRDefault="001B5324" w:rsidP="001B5324">
      <w:pPr>
        <w:ind w:firstLine="397"/>
        <w:jc w:val="both"/>
        <w:rPr>
          <w:color w:val="auto"/>
          <w:lang w:val="kk-KZ"/>
        </w:rPr>
      </w:pPr>
      <w:r w:rsidRPr="00C13229">
        <w:rPr>
          <w:color w:val="auto"/>
          <w:lang w:val="kk-KZ"/>
        </w:rPr>
        <w:t>1. Функционалдық, техникалық, сапалық, пайдаланушылық, өзге де сипаттамалар, ілеспе қызметтер бойынша әрбір талап және қосымша талаптар бөлек жолда көрсетіледі.</w:t>
      </w:r>
    </w:p>
    <w:p w:rsidR="00CA75FB" w:rsidRPr="00C13229" w:rsidRDefault="001B5324" w:rsidP="002D1FBF">
      <w:pPr>
        <w:ind w:firstLine="397"/>
        <w:jc w:val="both"/>
        <w:rPr>
          <w:b/>
          <w:color w:val="auto"/>
          <w:lang w:val="kk-KZ"/>
        </w:rPr>
      </w:pPr>
      <w:r w:rsidRPr="00C13229">
        <w:rPr>
          <w:color w:val="auto"/>
          <w:lang w:val="kk-KZ"/>
        </w:rPr>
        <w:t>2. Өзге құжаттарда техникалық ерекшеліктің талаптарын белгілеуге жол берілмейді.</w:t>
      </w:r>
    </w:p>
    <w:p w:rsidR="00CA75FB" w:rsidRPr="00C13229" w:rsidRDefault="00CA75FB" w:rsidP="00CA75FB">
      <w:pPr>
        <w:autoSpaceDE w:val="0"/>
        <w:autoSpaceDN w:val="0"/>
        <w:adjustRightInd w:val="0"/>
        <w:ind w:firstLine="709"/>
        <w:jc w:val="both"/>
        <w:rPr>
          <w:b/>
          <w:color w:val="auto"/>
          <w:lang w:val="kk-KZ"/>
        </w:rPr>
      </w:pPr>
    </w:p>
    <w:p w:rsidR="00CA75FB" w:rsidRPr="00C13229" w:rsidRDefault="00CA75FB" w:rsidP="00CA75FB">
      <w:pPr>
        <w:autoSpaceDE w:val="0"/>
        <w:autoSpaceDN w:val="0"/>
        <w:adjustRightInd w:val="0"/>
        <w:ind w:firstLine="709"/>
        <w:jc w:val="both"/>
        <w:rPr>
          <w:b/>
          <w:color w:val="auto"/>
          <w:lang w:val="kk-KZ"/>
        </w:rPr>
      </w:pPr>
    </w:p>
    <w:p w:rsidR="00CA75FB" w:rsidRPr="00C13229" w:rsidRDefault="00CA75FB" w:rsidP="00AB60DD">
      <w:pPr>
        <w:rPr>
          <w:color w:val="auto"/>
          <w:lang w:val="kk-KZ"/>
        </w:rPr>
      </w:pPr>
    </w:p>
    <w:p w:rsidR="00DD2042" w:rsidRPr="00C13229" w:rsidRDefault="00DD2042" w:rsidP="00AB60DD">
      <w:pPr>
        <w:rPr>
          <w:color w:val="auto"/>
          <w:lang w:val="kk-KZ"/>
        </w:rPr>
      </w:pPr>
    </w:p>
    <w:p w:rsidR="00DD2042" w:rsidRPr="00C13229" w:rsidRDefault="00DD2042" w:rsidP="00AB60DD">
      <w:pPr>
        <w:rPr>
          <w:color w:val="auto"/>
          <w:lang w:val="kk-KZ"/>
        </w:rPr>
      </w:pPr>
    </w:p>
    <w:p w:rsidR="00DD2042" w:rsidRDefault="00DD2042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Default="00C13229" w:rsidP="00AB60DD">
      <w:pPr>
        <w:rPr>
          <w:color w:val="auto"/>
          <w:lang w:val="en-US"/>
        </w:rPr>
      </w:pPr>
    </w:p>
    <w:p w:rsidR="00C13229" w:rsidRPr="00C13229" w:rsidRDefault="00C13229" w:rsidP="00AB60DD">
      <w:pPr>
        <w:rPr>
          <w:color w:val="auto"/>
          <w:lang w:val="en-US"/>
        </w:rPr>
      </w:pPr>
      <w:bookmarkStart w:id="1" w:name="_GoBack"/>
      <w:bookmarkEnd w:id="1"/>
    </w:p>
    <w:p w:rsidR="00DD2042" w:rsidRPr="00C13229" w:rsidRDefault="00DD2042" w:rsidP="00DD2042">
      <w:pPr>
        <w:jc w:val="right"/>
        <w:rPr>
          <w:color w:val="auto"/>
        </w:rPr>
      </w:pPr>
      <w:r w:rsidRPr="00C13229">
        <w:rPr>
          <w:color w:val="auto"/>
        </w:rPr>
        <w:lastRenderedPageBreak/>
        <w:t>Приложение 2</w:t>
      </w:r>
    </w:p>
    <w:p w:rsidR="00DD2042" w:rsidRPr="00C13229" w:rsidRDefault="00DD2042" w:rsidP="00DD2042">
      <w:pPr>
        <w:ind w:firstLine="6804"/>
        <w:jc w:val="right"/>
        <w:rPr>
          <w:color w:val="auto"/>
        </w:rPr>
      </w:pPr>
      <w:r w:rsidRPr="00C13229">
        <w:rPr>
          <w:color w:val="auto"/>
        </w:rPr>
        <w:t xml:space="preserve">к </w:t>
      </w:r>
      <w:hyperlink r:id="rId6" w:history="1">
        <w:r w:rsidRPr="00C13229">
          <w:rPr>
            <w:rStyle w:val="a3"/>
            <w:color w:val="auto"/>
          </w:rPr>
          <w:t>конкурсной документации</w:t>
        </w:r>
      </w:hyperlink>
    </w:p>
    <w:p w:rsidR="00DD2042" w:rsidRPr="00C13229" w:rsidRDefault="00DD2042" w:rsidP="00DD2042">
      <w:pPr>
        <w:ind w:firstLine="397"/>
        <w:jc w:val="both"/>
        <w:rPr>
          <w:color w:val="auto"/>
        </w:rPr>
      </w:pPr>
    </w:p>
    <w:p w:rsidR="00DD2042" w:rsidRPr="00C13229" w:rsidRDefault="00DD2042" w:rsidP="00DD2042">
      <w:pPr>
        <w:ind w:firstLine="397"/>
        <w:jc w:val="both"/>
        <w:rPr>
          <w:color w:val="auto"/>
        </w:rPr>
      </w:pPr>
      <w:r w:rsidRPr="00C13229">
        <w:rPr>
          <w:color w:val="auto"/>
        </w:rPr>
        <w:t> </w:t>
      </w:r>
    </w:p>
    <w:p w:rsidR="00DD2042" w:rsidRPr="00C13229" w:rsidRDefault="00DD2042" w:rsidP="00DD2042">
      <w:pPr>
        <w:jc w:val="center"/>
        <w:textAlignment w:val="baseline"/>
        <w:rPr>
          <w:color w:val="auto"/>
        </w:rPr>
      </w:pPr>
      <w:r w:rsidRPr="00C13229">
        <w:rPr>
          <w:rStyle w:val="s1"/>
          <w:color w:val="auto"/>
        </w:rPr>
        <w:t>Техническая спецификация</w:t>
      </w:r>
      <w:r w:rsidRPr="00C13229">
        <w:rPr>
          <w:rStyle w:val="s1"/>
          <w:color w:val="auto"/>
        </w:rPr>
        <w:br/>
        <w:t>закупаемых товаров (заполняется заказчиком)</w:t>
      </w:r>
    </w:p>
    <w:p w:rsidR="00DD2042" w:rsidRPr="00C13229" w:rsidRDefault="00DD2042" w:rsidP="00DD2042">
      <w:pPr>
        <w:ind w:firstLine="397"/>
        <w:textAlignment w:val="baseline"/>
        <w:rPr>
          <w:color w:val="auto"/>
        </w:rPr>
      </w:pPr>
      <w:r w:rsidRPr="00C13229">
        <w:rPr>
          <w:color w:val="auto"/>
        </w:rPr>
        <w:t> </w:t>
      </w:r>
    </w:p>
    <w:tbl>
      <w:tblPr>
        <w:tblW w:w="51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8760"/>
      </w:tblGrid>
      <w:tr w:rsidR="00C13229" w:rsidRPr="00C13229" w:rsidTr="00EB67B0">
        <w:trPr>
          <w:jc w:val="center"/>
        </w:trPr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</w:rPr>
              <w:t>261230.000.000004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Наименование товара*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 xml:space="preserve">12-и канальный </w:t>
            </w:r>
            <w:r w:rsidRPr="00C13229">
              <w:rPr>
                <w:color w:val="auto"/>
                <w:lang w:val="en-US"/>
              </w:rPr>
              <w:t xml:space="preserve">CAM </w:t>
            </w:r>
            <w:r w:rsidRPr="00C13229">
              <w:rPr>
                <w:color w:val="auto"/>
                <w:lang w:val="kk-KZ"/>
              </w:rPr>
              <w:t>модуль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Единица измерения*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  <w:r w:rsidRPr="00C13229">
              <w:rPr>
                <w:color w:val="auto"/>
              </w:rPr>
              <w:t>шт.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Количество (объем)*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en-US"/>
              </w:rPr>
            </w:pPr>
            <w:r w:rsidRPr="00C13229">
              <w:rPr>
                <w:color w:val="auto"/>
                <w:lang w:val="en-US"/>
              </w:rPr>
              <w:t>176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en-US"/>
              </w:rPr>
              <w:t>DDP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Срок поставки*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до 25 декабря 2023 года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Место поставки товара*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</w:rPr>
              <w:t xml:space="preserve">г. Алматы, </w:t>
            </w:r>
            <w:r w:rsidRPr="00C13229">
              <w:rPr>
                <w:color w:val="auto"/>
                <w:lang w:val="kk-KZ"/>
              </w:rPr>
              <w:t>пр. Аль-Фараби, 118</w:t>
            </w:r>
          </w:p>
          <w:p w:rsidR="00DD2042" w:rsidRPr="00C13229" w:rsidRDefault="00DD2042" w:rsidP="00EB67B0">
            <w:pPr>
              <w:rPr>
                <w:color w:val="auto"/>
                <w:lang w:val="kk-KZ"/>
              </w:rPr>
            </w:pP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Размер авансового платежа*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0</w:t>
            </w:r>
            <w:r w:rsidRPr="00C13229">
              <w:rPr>
                <w:color w:val="auto"/>
              </w:rPr>
              <w:t>%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Год выпуска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  <w:lang w:val="kk-KZ"/>
              </w:rPr>
              <w:t>не раньше 2022 года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Гарантийный срок (в месяцах)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  <w:r w:rsidRPr="00C13229">
              <w:rPr>
                <w:color w:val="auto"/>
              </w:rPr>
              <w:t>12</w:t>
            </w: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модуль с CI должен поддерживать расшифровку (</w:t>
            </w:r>
            <w:proofErr w:type="spellStart"/>
            <w:r w:rsidRPr="00C13229">
              <w:rPr>
                <w:color w:val="auto"/>
              </w:rPr>
              <w:t>дескремблирование</w:t>
            </w:r>
            <w:proofErr w:type="spellEnd"/>
            <w:r w:rsidRPr="00C13229">
              <w:rPr>
                <w:color w:val="auto"/>
              </w:rPr>
              <w:t>) контента, зашифрованного системой условного доступа Заказчика;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САМ модуль должен работать на станции Заказчика и поддерживать </w:t>
            </w:r>
            <w:proofErr w:type="spellStart"/>
            <w:r w:rsidRPr="00C13229">
              <w:rPr>
                <w:color w:val="auto"/>
              </w:rPr>
              <w:lastRenderedPageBreak/>
              <w:t>дескремблирование</w:t>
            </w:r>
            <w:proofErr w:type="spellEnd"/>
            <w:r w:rsidRPr="00C13229">
              <w:rPr>
                <w:color w:val="auto"/>
              </w:rPr>
              <w:t xml:space="preserve"> необходимых, назначенных сервисов (каналов);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САМ модуль должен быть интегрирован  </w:t>
            </w:r>
            <w:r w:rsidRPr="00C13229">
              <w:rPr>
                <w:color w:val="auto"/>
                <w:lang w:val="kk-KZ"/>
              </w:rPr>
              <w:t xml:space="preserve">Системой условного доступа </w:t>
            </w:r>
            <w:r w:rsidRPr="00C13229">
              <w:rPr>
                <w:color w:val="auto"/>
              </w:rPr>
              <w:t>(CAS)  АО «</w:t>
            </w:r>
            <w:proofErr w:type="spellStart"/>
            <w:r w:rsidRPr="00C13229">
              <w:rPr>
                <w:color w:val="auto"/>
              </w:rPr>
              <w:t>Казтелерадио</w:t>
            </w:r>
            <w:proofErr w:type="spellEnd"/>
            <w:r w:rsidRPr="00C13229">
              <w:rPr>
                <w:color w:val="auto"/>
              </w:rPr>
              <w:t>»;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модуль должен относиться к классу профессиональному оборудованию;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Поддержка стандарта DVB, MPEG-2/MPEG-4/SD/HD;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модуль должен обеспечивать штатную работу со спутниковыми приемниками </w:t>
            </w:r>
            <w:proofErr w:type="spellStart"/>
            <w:r w:rsidRPr="00C13229">
              <w:rPr>
                <w:color w:val="auto"/>
              </w:rPr>
              <w:t>Harmonic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ProView</w:t>
            </w:r>
            <w:proofErr w:type="spellEnd"/>
            <w:r w:rsidRPr="00C13229">
              <w:rPr>
                <w:color w:val="auto"/>
              </w:rPr>
              <w:t xml:space="preserve"> 7000/7100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Plug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and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Play</w:t>
            </w:r>
            <w:r w:rsidRPr="00C13229">
              <w:rPr>
                <w:color w:val="auto"/>
              </w:rPr>
              <w:t>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Сообщения на русском и английском языках;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CAM модуль должен обеспечивать сохранение всех настроек при пропадании и восстановлении электропитания;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Поддерживать стандарт </w:t>
            </w:r>
            <w:r w:rsidRPr="00C13229">
              <w:rPr>
                <w:color w:val="auto"/>
                <w:lang w:val="en-US"/>
              </w:rPr>
              <w:t>DVB</w:t>
            </w:r>
            <w:r w:rsidRPr="00C13229">
              <w:rPr>
                <w:color w:val="auto"/>
              </w:rPr>
              <w:t>-</w:t>
            </w:r>
            <w:r w:rsidRPr="00C13229">
              <w:rPr>
                <w:color w:val="auto"/>
                <w:lang w:val="en-US"/>
              </w:rPr>
              <w:t>CI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ISO</w:t>
            </w:r>
            <w:r w:rsidRPr="00C13229">
              <w:rPr>
                <w:color w:val="auto"/>
              </w:rPr>
              <w:t>/</w:t>
            </w:r>
            <w:r w:rsidRPr="00C13229">
              <w:rPr>
                <w:color w:val="auto"/>
                <w:lang w:val="en-US"/>
              </w:rPr>
              <w:t>IEC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en-US"/>
              </w:rPr>
              <w:t>EN</w:t>
            </w:r>
            <w:r w:rsidRPr="00C13229">
              <w:rPr>
                <w:color w:val="auto"/>
              </w:rPr>
              <w:t xml:space="preserve"> 50221;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tabs>
                <w:tab w:val="left" w:pos="5987"/>
              </w:tabs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Программное обеспечение САМ модуля должно обновляться </w:t>
            </w:r>
            <w:proofErr w:type="gramStart"/>
            <w:r w:rsidRPr="00C13229">
              <w:rPr>
                <w:color w:val="auto"/>
              </w:rPr>
              <w:t>через</w:t>
            </w:r>
            <w:proofErr w:type="gramEnd"/>
            <w:r w:rsidRPr="00C13229">
              <w:rPr>
                <w:color w:val="auto"/>
              </w:rPr>
              <w:t xml:space="preserve"> вещаемый транспортный</w:t>
            </w:r>
          </w:p>
          <w:p w:rsidR="00DD2042" w:rsidRPr="00C13229" w:rsidRDefault="00DD2042" w:rsidP="00EB67B0">
            <w:pPr>
              <w:pStyle w:val="a6"/>
              <w:tabs>
                <w:tab w:val="left" w:pos="5987"/>
              </w:tabs>
              <w:ind w:right="-143"/>
              <w:jc w:val="both"/>
              <w:rPr>
                <w:color w:val="auto"/>
                <w:lang w:val="en-US"/>
              </w:rPr>
            </w:pPr>
            <w:r w:rsidRPr="00C13229">
              <w:rPr>
                <w:color w:val="auto"/>
              </w:rPr>
              <w:t>поток</w:t>
            </w:r>
            <w:r w:rsidRPr="00C13229">
              <w:rPr>
                <w:color w:val="auto"/>
                <w:lang w:val="en-US"/>
              </w:rPr>
              <w:t xml:space="preserve"> (Over-the-</w:t>
            </w:r>
            <w:proofErr w:type="spellStart"/>
            <w:r w:rsidRPr="00C13229">
              <w:rPr>
                <w:color w:val="auto"/>
                <w:lang w:val="en-US"/>
              </w:rPr>
              <w:t>AirSoftware</w:t>
            </w:r>
            <w:proofErr w:type="spellEnd"/>
            <w:r w:rsidRPr="00C13229">
              <w:rPr>
                <w:color w:val="auto"/>
                <w:lang w:val="en-US"/>
              </w:rPr>
              <w:t xml:space="preserve"> Download);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Поддерживать механизм защищенной передачи контрольного слова (</w:t>
            </w:r>
            <w:proofErr w:type="spellStart"/>
            <w:r w:rsidRPr="00C13229">
              <w:rPr>
                <w:color w:val="auto"/>
              </w:rPr>
              <w:t>Control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Word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Encrtyption</w:t>
            </w:r>
            <w:proofErr w:type="spellEnd"/>
            <w:r w:rsidRPr="00C13229">
              <w:rPr>
                <w:color w:val="auto"/>
              </w:rPr>
              <w:t xml:space="preserve"> );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  <w:lang w:val="kk-KZ"/>
              </w:rPr>
              <w:t>Дескремблирование не менее 12 сервисов (каналов);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Поддерживать скорость </w:t>
            </w:r>
            <w:r w:rsidRPr="00C13229">
              <w:rPr>
                <w:color w:val="auto"/>
                <w:lang w:val="en-US"/>
              </w:rPr>
              <w:t>TS</w:t>
            </w:r>
            <w:r w:rsidRPr="00C13229">
              <w:rPr>
                <w:color w:val="auto"/>
              </w:rPr>
              <w:t>- до 96 Мбит/</w:t>
            </w:r>
            <w:proofErr w:type="gramStart"/>
            <w:r w:rsidRPr="00C13229">
              <w:rPr>
                <w:color w:val="auto"/>
              </w:rPr>
              <w:t>с</w:t>
            </w:r>
            <w:proofErr w:type="gramEnd"/>
            <w:r w:rsidRPr="00C13229">
              <w:rPr>
                <w:color w:val="auto"/>
              </w:rPr>
              <w:t>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Должен отслеживать таблицы BAT и NIT на предмет обнаружения сигнала к началу загрузки </w:t>
            </w:r>
            <w:proofErr w:type="gramStart"/>
            <w:r w:rsidRPr="00C13229">
              <w:rPr>
                <w:color w:val="auto"/>
              </w:rPr>
              <w:t>ПО</w:t>
            </w:r>
            <w:proofErr w:type="gramEnd"/>
          </w:p>
          <w:p w:rsidR="00DD2042" w:rsidRPr="00C13229" w:rsidRDefault="00DD2042" w:rsidP="00EB67B0">
            <w:pPr>
              <w:pStyle w:val="a6"/>
              <w:ind w:right="-143"/>
              <w:jc w:val="both"/>
              <w:rPr>
                <w:color w:val="auto"/>
                <w:lang w:val="en-US"/>
              </w:rPr>
            </w:pPr>
            <w:r w:rsidRPr="00C13229">
              <w:rPr>
                <w:color w:val="auto"/>
              </w:rPr>
              <w:t>при</w:t>
            </w:r>
            <w:r w:rsidRPr="00C13229">
              <w:rPr>
                <w:color w:val="auto"/>
                <w:lang w:val="en-US"/>
              </w:rPr>
              <w:t xml:space="preserve"> </w:t>
            </w:r>
            <w:r w:rsidRPr="00C13229">
              <w:rPr>
                <w:color w:val="auto"/>
              </w:rPr>
              <w:t>обновлении</w:t>
            </w:r>
            <w:r w:rsidRPr="00C13229">
              <w:rPr>
                <w:color w:val="auto"/>
                <w:lang w:val="en-US"/>
              </w:rPr>
              <w:t xml:space="preserve"> </w:t>
            </w:r>
            <w:r w:rsidRPr="00C13229">
              <w:rPr>
                <w:color w:val="auto"/>
              </w:rPr>
              <w:t>методом</w:t>
            </w:r>
            <w:r w:rsidRPr="00C13229">
              <w:rPr>
                <w:color w:val="auto"/>
                <w:lang w:val="en-US"/>
              </w:rPr>
              <w:t xml:space="preserve"> Over-the-</w:t>
            </w:r>
            <w:proofErr w:type="spellStart"/>
            <w:r w:rsidRPr="00C13229">
              <w:rPr>
                <w:color w:val="auto"/>
                <w:lang w:val="en-US"/>
              </w:rPr>
              <w:t>AirSoftware</w:t>
            </w:r>
            <w:proofErr w:type="spellEnd"/>
            <w:r w:rsidRPr="00C13229">
              <w:rPr>
                <w:color w:val="auto"/>
                <w:lang w:val="en-US"/>
              </w:rPr>
              <w:t xml:space="preserve"> Download;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Д</w:t>
            </w:r>
            <w:r w:rsidRPr="00C13229">
              <w:rPr>
                <w:color w:val="auto"/>
                <w:lang w:val="kk-KZ"/>
              </w:rPr>
              <w:t xml:space="preserve">ля 12-сервисного </w:t>
            </w: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 xml:space="preserve">модуля количество дескремблируемых </w:t>
            </w:r>
            <w:r w:rsidRPr="00C13229">
              <w:rPr>
                <w:color w:val="auto"/>
                <w:lang w:val="en-US"/>
              </w:rPr>
              <w:t>PID</w:t>
            </w:r>
            <w:r w:rsidRPr="00C13229">
              <w:rPr>
                <w:color w:val="auto"/>
              </w:rPr>
              <w:t>-</w:t>
            </w:r>
            <w:proofErr w:type="spellStart"/>
            <w:r w:rsidRPr="00C13229">
              <w:rPr>
                <w:color w:val="auto"/>
              </w:rPr>
              <w:t>ов</w:t>
            </w:r>
            <w:proofErr w:type="spellEnd"/>
            <w:r w:rsidRPr="00C13229">
              <w:rPr>
                <w:color w:val="auto"/>
                <w:lang w:val="kk-KZ"/>
              </w:rPr>
              <w:t xml:space="preserve"> должно составлять - 24 (1 аудио+1 видео);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Контактный разъем </w:t>
            </w: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</w:t>
            </w:r>
            <w:r w:rsidRPr="00C13229">
              <w:rPr>
                <w:color w:val="auto"/>
                <w:lang w:val="kk-KZ"/>
              </w:rPr>
              <w:t>модуля должен быть совместим с указанными типами профессиональных приемных устройств «</w:t>
            </w:r>
            <w:proofErr w:type="spellStart"/>
            <w:r w:rsidRPr="00C13229">
              <w:rPr>
                <w:color w:val="auto"/>
              </w:rPr>
              <w:t>Harmonic</w:t>
            </w:r>
            <w:proofErr w:type="spellEnd"/>
            <w:r w:rsidRPr="00C13229">
              <w:rPr>
                <w:color w:val="auto"/>
              </w:rPr>
              <w:t xml:space="preserve"> </w:t>
            </w:r>
            <w:proofErr w:type="spellStart"/>
            <w:r w:rsidRPr="00C13229">
              <w:rPr>
                <w:color w:val="auto"/>
              </w:rPr>
              <w:t>ProView</w:t>
            </w:r>
            <w:proofErr w:type="spellEnd"/>
            <w:r w:rsidRPr="00C13229">
              <w:rPr>
                <w:color w:val="auto"/>
              </w:rPr>
              <w:t xml:space="preserve"> 7000/7100»;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Совместимость со всеми смарт </w:t>
            </w:r>
            <w:proofErr w:type="gramStart"/>
            <w:r w:rsidRPr="00C13229">
              <w:rPr>
                <w:color w:val="auto"/>
              </w:rPr>
              <w:t>–к</w:t>
            </w:r>
            <w:proofErr w:type="gramEnd"/>
            <w:r w:rsidRPr="00C13229">
              <w:rPr>
                <w:color w:val="auto"/>
              </w:rPr>
              <w:t xml:space="preserve">артами стандарта </w:t>
            </w:r>
            <w:r w:rsidRPr="00C13229">
              <w:rPr>
                <w:color w:val="auto"/>
                <w:lang w:val="en-US"/>
              </w:rPr>
              <w:t>ISO</w:t>
            </w:r>
            <w:r w:rsidRPr="00C13229">
              <w:rPr>
                <w:color w:val="auto"/>
              </w:rPr>
              <w:t>7816;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13229">
              <w:rPr>
                <w:color w:val="auto"/>
                <w:lang w:val="en-US"/>
              </w:rPr>
              <w:t>CAM</w:t>
            </w:r>
            <w:r w:rsidRPr="00C13229">
              <w:rPr>
                <w:color w:val="auto"/>
              </w:rPr>
              <w:t xml:space="preserve"> модуль должен обеспечивать работу в </w:t>
            </w:r>
            <w:proofErr w:type="spellStart"/>
            <w:r w:rsidRPr="00C13229">
              <w:rPr>
                <w:color w:val="auto"/>
              </w:rPr>
              <w:t>бескарточном</w:t>
            </w:r>
            <w:proofErr w:type="spellEnd"/>
            <w:r w:rsidRPr="00C13229">
              <w:rPr>
                <w:color w:val="auto"/>
              </w:rPr>
              <w:t xml:space="preserve"> режиме;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Размер не более - </w:t>
            </w:r>
            <w:proofErr w:type="spellStart"/>
            <w:r w:rsidRPr="00C13229">
              <w:rPr>
                <w:color w:val="auto"/>
              </w:rPr>
              <w:t>Type</w:t>
            </w:r>
            <w:proofErr w:type="spellEnd"/>
            <w:r w:rsidRPr="00C13229">
              <w:rPr>
                <w:color w:val="auto"/>
              </w:rPr>
              <w:t xml:space="preserve"> II PCMCI   (Длина 100мм x Ширина 58мм x Высота 4 мм);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Разъем не менее 68-pin PCMCIA;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Рабочее напряжение: не менее 4,5 B не более  5,5</w:t>
            </w:r>
            <w:proofErr w:type="gramStart"/>
            <w:r w:rsidRPr="00C13229">
              <w:rPr>
                <w:color w:val="auto"/>
              </w:rPr>
              <w:t xml:space="preserve"> В</w:t>
            </w:r>
            <w:proofErr w:type="gramEnd"/>
            <w:r w:rsidRPr="00C13229">
              <w:rPr>
                <w:color w:val="auto"/>
              </w:rPr>
              <w:t>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lastRenderedPageBreak/>
              <w:t>Рабочий ток:  не более 150 мА;</w:t>
            </w:r>
          </w:p>
          <w:p w:rsidR="00DD2042" w:rsidRPr="00C13229" w:rsidRDefault="00DD2042" w:rsidP="00EB67B0">
            <w:pPr>
              <w:pStyle w:val="a6"/>
              <w:numPr>
                <w:ilvl w:val="0"/>
                <w:numId w:val="2"/>
              </w:numPr>
              <w:ind w:right="-14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Потребляемая мощность: не более 600 мВт.</w:t>
            </w:r>
          </w:p>
          <w:p w:rsidR="00DD2042" w:rsidRPr="00C13229" w:rsidRDefault="00DD2042" w:rsidP="00EB67B0">
            <w:pPr>
              <w:rPr>
                <w:color w:val="auto"/>
              </w:rPr>
            </w:pP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rPr>
                <w:color w:val="auto"/>
              </w:rPr>
            </w:pPr>
          </w:p>
        </w:tc>
      </w:tr>
      <w:tr w:rsidR="00C13229" w:rsidRPr="00C13229" w:rsidTr="00EB67B0">
        <w:trPr>
          <w:jc w:val="center"/>
        </w:trPr>
        <w:tc>
          <w:tcPr>
            <w:tcW w:w="2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textAlignment w:val="baseline"/>
              <w:rPr>
                <w:color w:val="auto"/>
              </w:rPr>
            </w:pPr>
            <w:r w:rsidRPr="00C13229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</w:t>
            </w:r>
            <w:proofErr w:type="gramStart"/>
            <w:r w:rsidRPr="00C13229">
              <w:rPr>
                <w:color w:val="auto"/>
              </w:rPr>
              <w:t>)(</w:t>
            </w:r>
            <w:proofErr w:type="gramEnd"/>
            <w:r w:rsidRPr="00C13229">
              <w:rPr>
                <w:color w:val="auto"/>
              </w:rPr>
              <w:t>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042" w:rsidRPr="00C13229" w:rsidRDefault="00DD2042" w:rsidP="00EB67B0">
            <w:pPr>
              <w:pStyle w:val="a6"/>
              <w:autoSpaceDE w:val="0"/>
              <w:autoSpaceDN w:val="0"/>
              <w:adjustRightInd w:val="0"/>
              <w:ind w:left="213"/>
              <w:rPr>
                <w:color w:val="auto"/>
              </w:rPr>
            </w:pPr>
            <w:r w:rsidRPr="00C13229">
              <w:rPr>
                <w:color w:val="auto"/>
              </w:rPr>
              <w:t>С момента подписания договора, Потенциальный поставщик в обязательном порядке в течени</w:t>
            </w:r>
            <w:proofErr w:type="gramStart"/>
            <w:r w:rsidRPr="00C13229">
              <w:rPr>
                <w:color w:val="auto"/>
              </w:rPr>
              <w:t>и</w:t>
            </w:r>
            <w:proofErr w:type="gramEnd"/>
            <w:r w:rsidRPr="00C13229">
              <w:rPr>
                <w:color w:val="auto"/>
              </w:rPr>
              <w:t xml:space="preserve"> 10 рабочих дней должен подписать с уполномоченными представителями Заказчика Соглашение возмещении расходов за активацию каждой единицы поставляемого САМ-модуля из расчета 3,06 долларов США (далее - Соглашение). Согласно данному Соглашению, АО "</w:t>
            </w:r>
            <w:proofErr w:type="spellStart"/>
            <w:r w:rsidRPr="00C13229">
              <w:rPr>
                <w:color w:val="auto"/>
              </w:rPr>
              <w:t>Казтелерадио</w:t>
            </w:r>
            <w:proofErr w:type="spellEnd"/>
            <w:r w:rsidRPr="00C13229">
              <w:rPr>
                <w:color w:val="auto"/>
              </w:rPr>
              <w:t xml:space="preserve">" (далее - Общество) предоставит Поставщику услугу по активации </w:t>
            </w:r>
            <w:proofErr w:type="gramStart"/>
            <w:r w:rsidRPr="00C13229">
              <w:rPr>
                <w:color w:val="auto"/>
              </w:rPr>
              <w:t>САМ-модулей</w:t>
            </w:r>
            <w:proofErr w:type="gramEnd"/>
            <w:r w:rsidRPr="00C13229">
              <w:rPr>
                <w:color w:val="auto"/>
              </w:rPr>
              <w:t xml:space="preserve"> в СУД, производя загрузку номеров САМ модулей (предоставленных Поставщиком) в базы данных СУД и системы </w:t>
            </w:r>
            <w:proofErr w:type="spellStart"/>
            <w:r w:rsidRPr="00C13229">
              <w:rPr>
                <w:color w:val="auto"/>
              </w:rPr>
              <w:t>биллинга</w:t>
            </w:r>
            <w:proofErr w:type="spellEnd"/>
            <w:r w:rsidRPr="00C13229">
              <w:rPr>
                <w:color w:val="auto"/>
              </w:rPr>
              <w:t xml:space="preserve"> Общества.  Далее, Общество производит оплату за активацию </w:t>
            </w:r>
            <w:proofErr w:type="gramStart"/>
            <w:r w:rsidRPr="00C13229">
              <w:rPr>
                <w:color w:val="auto"/>
              </w:rPr>
              <w:t>САМ-модулей</w:t>
            </w:r>
            <w:proofErr w:type="gramEnd"/>
            <w:r w:rsidRPr="00C13229">
              <w:rPr>
                <w:color w:val="auto"/>
              </w:rPr>
              <w:t>, а Поставщик возмещает Обществу расходы за активацию (на основании счетов, полученных Обществом от компании «</w:t>
            </w:r>
            <w:proofErr w:type="spellStart"/>
            <w:r w:rsidRPr="00C13229">
              <w:rPr>
                <w:color w:val="auto"/>
              </w:rPr>
              <w:t>Irdeto</w:t>
            </w:r>
            <w:proofErr w:type="spellEnd"/>
            <w:r w:rsidRPr="00C13229">
              <w:rPr>
                <w:color w:val="auto"/>
              </w:rPr>
              <w:t xml:space="preserve"> B.V.»), а также накладные расходы, возникающие у Общества в связи с выполнением условий Соглашения.</w:t>
            </w:r>
          </w:p>
          <w:p w:rsidR="00DD2042" w:rsidRPr="00C13229" w:rsidRDefault="00DD2042" w:rsidP="00EB67B0">
            <w:pPr>
              <w:pStyle w:val="a6"/>
              <w:autoSpaceDE w:val="0"/>
              <w:autoSpaceDN w:val="0"/>
              <w:adjustRightInd w:val="0"/>
              <w:ind w:left="213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13229">
              <w:rPr>
                <w:color w:val="auto"/>
              </w:rPr>
              <w:t>- Потенциальный поставщик, в случае необходимости, по требованию Заказника должен предоставить перечень номеров (</w:t>
            </w:r>
            <w:r w:rsidRPr="00C13229">
              <w:rPr>
                <w:color w:val="auto"/>
                <w:lang w:val="en-US"/>
              </w:rPr>
              <w:t>SN</w:t>
            </w:r>
            <w:r w:rsidRPr="00C13229">
              <w:rPr>
                <w:color w:val="auto"/>
              </w:rPr>
              <w:t xml:space="preserve">, </w:t>
            </w:r>
            <w:r w:rsidRPr="00C13229">
              <w:rPr>
                <w:color w:val="auto"/>
                <w:lang w:val="en-US"/>
              </w:rPr>
              <w:t>CDSN</w:t>
            </w:r>
            <w:r w:rsidRPr="00C13229">
              <w:rPr>
                <w:color w:val="auto"/>
              </w:rPr>
              <w:t>) поставляемой партии в табличной форме (</w:t>
            </w:r>
            <w:proofErr w:type="spellStart"/>
            <w:r w:rsidRPr="00C13229">
              <w:rPr>
                <w:color w:val="auto"/>
                <w:lang w:val="en-US"/>
              </w:rPr>
              <w:t>Exel</w:t>
            </w:r>
            <w:proofErr w:type="spellEnd"/>
            <w:r w:rsidRPr="00C13229">
              <w:rPr>
                <w:color w:val="auto"/>
              </w:rPr>
              <w:t>).</w:t>
            </w:r>
          </w:p>
          <w:p w:rsidR="00DD2042" w:rsidRPr="00C13229" w:rsidRDefault="00DD2042" w:rsidP="00EB67B0">
            <w:pPr>
              <w:pStyle w:val="a6"/>
              <w:ind w:left="21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- гарантийное обязательство (письмо) потенциального поставщика на Товар, сроком не менее чем 12 месяцев. </w:t>
            </w:r>
          </w:p>
          <w:p w:rsidR="00DD2042" w:rsidRPr="00C13229" w:rsidRDefault="00DD2042" w:rsidP="00EB67B0">
            <w:pPr>
              <w:pStyle w:val="a6"/>
              <w:ind w:left="21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Предоставляемые документы должны быть подписаны уполномоченным лицом и заверены печатью потенциального поставщика (при наличии печати). </w:t>
            </w:r>
          </w:p>
          <w:p w:rsidR="00DD2042" w:rsidRPr="00C13229" w:rsidRDefault="00DD2042" w:rsidP="00EB67B0">
            <w:pPr>
              <w:pStyle w:val="a6"/>
              <w:ind w:left="21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>- потенциальный поставщик в ценовом предложении должен указать производителя, сертификат производителя и точную модель предлагаемого Товара.</w:t>
            </w:r>
          </w:p>
          <w:p w:rsidR="00DD2042" w:rsidRPr="00C13229" w:rsidRDefault="00DD2042" w:rsidP="00EB67B0">
            <w:pPr>
              <w:pStyle w:val="a6"/>
              <w:ind w:left="213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- при поставке товара Поставщик должен предоставить сертификат соответствия Заказчику (в случае, если товар подлежит обязательной сертификации в соответствии с законодательством РК) </w:t>
            </w:r>
          </w:p>
          <w:p w:rsidR="00DD2042" w:rsidRPr="00C13229" w:rsidRDefault="00DD2042" w:rsidP="00EB67B0">
            <w:pPr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   - поставщик обязан доставить и разгрузить Товар; </w:t>
            </w:r>
          </w:p>
          <w:p w:rsidR="00DD2042" w:rsidRPr="00C13229" w:rsidRDefault="00DD2042" w:rsidP="00EB67B0">
            <w:pPr>
              <w:pStyle w:val="a6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t xml:space="preserve">- в случае, несоответствия товара (дефекта, трещины и/или скрытой поломки) заменить Товар в течение 5 (пяти) рабочих дней с момента получения письменного уведомления Заказчика; </w:t>
            </w:r>
          </w:p>
          <w:p w:rsidR="00DD2042" w:rsidRPr="00C13229" w:rsidRDefault="00DD2042" w:rsidP="00EB67B0">
            <w:pPr>
              <w:pStyle w:val="a6"/>
              <w:jc w:val="both"/>
              <w:rPr>
                <w:color w:val="auto"/>
              </w:rPr>
            </w:pPr>
            <w:r w:rsidRPr="00C13229">
              <w:rPr>
                <w:color w:val="auto"/>
              </w:rPr>
              <w:lastRenderedPageBreak/>
              <w:t>- Товар должен быть новым, заводской сборки.</w:t>
            </w:r>
          </w:p>
          <w:p w:rsidR="00DD2042" w:rsidRPr="00C13229" w:rsidRDefault="00DD2042" w:rsidP="00EB67B0">
            <w:pPr>
              <w:rPr>
                <w:color w:val="auto"/>
                <w:lang w:val="kk-KZ"/>
              </w:rPr>
            </w:pPr>
            <w:r w:rsidRPr="00C13229">
              <w:rPr>
                <w:color w:val="auto"/>
              </w:rPr>
              <w:t xml:space="preserve">- </w:t>
            </w:r>
            <w:r w:rsidRPr="00C13229">
              <w:rPr>
                <w:color w:val="auto"/>
                <w:lang w:val="kk-KZ"/>
              </w:rPr>
              <w:t>Поставщик предоставляет официальное письмо от производителя Оборудования подтверждающее возможность Поставщика выполнять условия поставки</w:t>
            </w:r>
            <w:r w:rsidRPr="00C13229">
              <w:rPr>
                <w:color w:val="auto"/>
              </w:rPr>
              <w:t>,</w:t>
            </w:r>
            <w:r w:rsidRPr="00C13229">
              <w:rPr>
                <w:color w:val="auto"/>
                <w:lang w:val="kk-KZ"/>
              </w:rPr>
              <w:t xml:space="preserve"> выданное не ранее 2023 года.</w:t>
            </w:r>
          </w:p>
          <w:p w:rsidR="00DD2042" w:rsidRPr="00C13229" w:rsidRDefault="00DD2042" w:rsidP="00EB67B0">
            <w:pPr>
              <w:rPr>
                <w:color w:val="auto"/>
              </w:rPr>
            </w:pPr>
            <w:r w:rsidRPr="00C13229">
              <w:rPr>
                <w:color w:val="auto"/>
              </w:rPr>
              <w:t>Недопустим к поставке товар, бывший в употреблении и восстановленный.</w:t>
            </w:r>
          </w:p>
          <w:p w:rsidR="00DD2042" w:rsidRPr="00C13229" w:rsidRDefault="00DD2042" w:rsidP="00EB67B0">
            <w:pPr>
              <w:rPr>
                <w:color w:val="auto"/>
              </w:rPr>
            </w:pPr>
            <w:r w:rsidRPr="00C13229">
              <w:rPr>
                <w:color w:val="auto"/>
              </w:rPr>
              <w:t>Поставка товара должна быть осуществлена в фирменной упаковке завода - производителя.</w:t>
            </w:r>
          </w:p>
          <w:p w:rsidR="00DD2042" w:rsidRPr="00C13229" w:rsidRDefault="00DD2042" w:rsidP="00EB67B0">
            <w:pPr>
              <w:rPr>
                <w:color w:val="auto"/>
              </w:rPr>
            </w:pPr>
          </w:p>
        </w:tc>
      </w:tr>
    </w:tbl>
    <w:p w:rsidR="00DD2042" w:rsidRPr="00C13229" w:rsidRDefault="00DD2042" w:rsidP="00DD2042">
      <w:pPr>
        <w:ind w:firstLine="397"/>
        <w:textAlignment w:val="baseline"/>
        <w:rPr>
          <w:color w:val="auto"/>
        </w:rPr>
      </w:pPr>
      <w:r w:rsidRPr="00C13229">
        <w:rPr>
          <w:color w:val="auto"/>
        </w:rPr>
        <w:lastRenderedPageBreak/>
        <w:t> </w:t>
      </w:r>
    </w:p>
    <w:p w:rsidR="00DD2042" w:rsidRPr="00C13229" w:rsidRDefault="00DD2042" w:rsidP="00DD2042">
      <w:pPr>
        <w:ind w:firstLine="397"/>
        <w:jc w:val="both"/>
        <w:rPr>
          <w:color w:val="auto"/>
        </w:rPr>
      </w:pPr>
      <w:r w:rsidRPr="00C13229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D2042" w:rsidRPr="00C13229" w:rsidRDefault="00DD2042" w:rsidP="00DD2042">
      <w:pPr>
        <w:ind w:firstLine="397"/>
        <w:jc w:val="both"/>
        <w:rPr>
          <w:color w:val="auto"/>
        </w:rPr>
      </w:pPr>
      <w:r w:rsidRPr="00C13229">
        <w:rPr>
          <w:rStyle w:val="s0"/>
          <w:color w:val="auto"/>
        </w:rPr>
        <w:t>Примечание.</w:t>
      </w:r>
    </w:p>
    <w:p w:rsidR="00DD2042" w:rsidRPr="00C13229" w:rsidRDefault="00DD2042" w:rsidP="00DD2042">
      <w:pPr>
        <w:ind w:firstLine="397"/>
        <w:jc w:val="both"/>
        <w:rPr>
          <w:color w:val="auto"/>
        </w:rPr>
      </w:pPr>
      <w:r w:rsidRPr="00C13229">
        <w:rPr>
          <w:rStyle w:val="s0"/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D2042" w:rsidRPr="00C13229" w:rsidRDefault="00DD2042" w:rsidP="00DD2042">
      <w:pPr>
        <w:rPr>
          <w:color w:val="auto"/>
          <w:lang w:val="kk-KZ"/>
        </w:rPr>
      </w:pPr>
      <w:r w:rsidRPr="00C13229">
        <w:rPr>
          <w:rStyle w:val="s0"/>
          <w:color w:val="auto"/>
        </w:rPr>
        <w:t>2. Установление требований технической спецификации в иных документах не допускается.</w:t>
      </w:r>
    </w:p>
    <w:sectPr w:rsidR="00DD2042" w:rsidRPr="00C13229" w:rsidSect="00F9738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DE9"/>
    <w:multiLevelType w:val="hybridMultilevel"/>
    <w:tmpl w:val="7DA4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7E4A"/>
    <w:multiLevelType w:val="hybridMultilevel"/>
    <w:tmpl w:val="7DA4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43EE"/>
    <w:multiLevelType w:val="hybridMultilevel"/>
    <w:tmpl w:val="17C8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5CB"/>
    <w:multiLevelType w:val="hybridMultilevel"/>
    <w:tmpl w:val="BC3C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1BBB"/>
    <w:rsid w:val="00037A25"/>
    <w:rsid w:val="00095312"/>
    <w:rsid w:val="000A22C0"/>
    <w:rsid w:val="000C0D8D"/>
    <w:rsid w:val="000D3F72"/>
    <w:rsid w:val="000D63A1"/>
    <w:rsid w:val="00102C3A"/>
    <w:rsid w:val="00114823"/>
    <w:rsid w:val="001165D0"/>
    <w:rsid w:val="00121E6A"/>
    <w:rsid w:val="00147908"/>
    <w:rsid w:val="00190CCA"/>
    <w:rsid w:val="001945BA"/>
    <w:rsid w:val="001B5324"/>
    <w:rsid w:val="00203B95"/>
    <w:rsid w:val="002D1FBF"/>
    <w:rsid w:val="002D2D46"/>
    <w:rsid w:val="002D2F5A"/>
    <w:rsid w:val="003305F7"/>
    <w:rsid w:val="003371A7"/>
    <w:rsid w:val="00362FD9"/>
    <w:rsid w:val="00365DEF"/>
    <w:rsid w:val="00383FCC"/>
    <w:rsid w:val="003B2ED7"/>
    <w:rsid w:val="00416490"/>
    <w:rsid w:val="00526D16"/>
    <w:rsid w:val="00585B68"/>
    <w:rsid w:val="00612703"/>
    <w:rsid w:val="00612F4E"/>
    <w:rsid w:val="00636C45"/>
    <w:rsid w:val="0067759E"/>
    <w:rsid w:val="006975E8"/>
    <w:rsid w:val="006B1AF0"/>
    <w:rsid w:val="006C79E4"/>
    <w:rsid w:val="007158D8"/>
    <w:rsid w:val="007446D8"/>
    <w:rsid w:val="007F4BDE"/>
    <w:rsid w:val="008178FC"/>
    <w:rsid w:val="00875F18"/>
    <w:rsid w:val="00885978"/>
    <w:rsid w:val="008A664D"/>
    <w:rsid w:val="008A6CCC"/>
    <w:rsid w:val="008C22CA"/>
    <w:rsid w:val="00906EED"/>
    <w:rsid w:val="00974612"/>
    <w:rsid w:val="00981638"/>
    <w:rsid w:val="00993805"/>
    <w:rsid w:val="009A7FF0"/>
    <w:rsid w:val="009E5BE6"/>
    <w:rsid w:val="009F09FA"/>
    <w:rsid w:val="009F764D"/>
    <w:rsid w:val="00A078EA"/>
    <w:rsid w:val="00A441D8"/>
    <w:rsid w:val="00AB60DD"/>
    <w:rsid w:val="00B17B78"/>
    <w:rsid w:val="00B66B6A"/>
    <w:rsid w:val="00C13229"/>
    <w:rsid w:val="00C4219B"/>
    <w:rsid w:val="00C531BE"/>
    <w:rsid w:val="00C53E3D"/>
    <w:rsid w:val="00C647D1"/>
    <w:rsid w:val="00CA75FB"/>
    <w:rsid w:val="00CB6BD0"/>
    <w:rsid w:val="00CC3BA1"/>
    <w:rsid w:val="00CC5DA6"/>
    <w:rsid w:val="00D94FC9"/>
    <w:rsid w:val="00DB2ED9"/>
    <w:rsid w:val="00DB5D15"/>
    <w:rsid w:val="00DC74AB"/>
    <w:rsid w:val="00DD2042"/>
    <w:rsid w:val="00E246B8"/>
    <w:rsid w:val="00E93919"/>
    <w:rsid w:val="00ED118F"/>
    <w:rsid w:val="00F44F27"/>
    <w:rsid w:val="00F9738D"/>
    <w:rsid w:val="00F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character" w:customStyle="1" w:styleId="jlqj4b">
    <w:name w:val="jlqj4b"/>
    <w:basedOn w:val="a0"/>
    <w:rsid w:val="00A441D8"/>
  </w:style>
  <w:style w:type="character" w:customStyle="1" w:styleId="q4iawc">
    <w:name w:val="q4iawc"/>
    <w:basedOn w:val="a0"/>
    <w:rsid w:val="00526D16"/>
  </w:style>
  <w:style w:type="paragraph" w:styleId="a6">
    <w:name w:val="List Paragraph"/>
    <w:basedOn w:val="a"/>
    <w:uiPriority w:val="1"/>
    <w:qFormat/>
    <w:rsid w:val="006C7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character" w:customStyle="1" w:styleId="jlqj4b">
    <w:name w:val="jlqj4b"/>
    <w:basedOn w:val="a0"/>
    <w:rsid w:val="00A441D8"/>
  </w:style>
  <w:style w:type="character" w:customStyle="1" w:styleId="q4iawc">
    <w:name w:val="q4iawc"/>
    <w:basedOn w:val="a0"/>
    <w:rsid w:val="00526D16"/>
  </w:style>
  <w:style w:type="paragraph" w:styleId="a6">
    <w:name w:val="List Paragraph"/>
    <w:basedOn w:val="a"/>
    <w:uiPriority w:val="1"/>
    <w:qFormat/>
    <w:rsid w:val="006C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4515777.4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Barshagul Serikbaeva</cp:lastModifiedBy>
  <cp:revision>3</cp:revision>
  <dcterms:created xsi:type="dcterms:W3CDTF">2023-09-19T03:28:00Z</dcterms:created>
  <dcterms:modified xsi:type="dcterms:W3CDTF">2023-09-19T03:30:00Z</dcterms:modified>
</cp:coreProperties>
</file>