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E0A80" w14:textId="77777777" w:rsidR="00EB511E" w:rsidRPr="00EB511E" w:rsidRDefault="00EB511E" w:rsidP="009D6A62">
      <w:pPr>
        <w:autoSpaceDE w:val="0"/>
        <w:autoSpaceDN w:val="0"/>
        <w:adjustRightInd w:val="0"/>
        <w:jc w:val="right"/>
        <w:rPr>
          <w:rFonts w:ascii="Times-Roman" w:eastAsia="Calibri" w:hAnsi="Times-Roman" w:cs="Times-Roman"/>
          <w:color w:val="00000A"/>
          <w:lang w:val="ru-RU"/>
        </w:rPr>
      </w:pPr>
      <w:r w:rsidRPr="00EB511E">
        <w:rPr>
          <w:rFonts w:ascii="Times-Roman" w:eastAsia="Calibri" w:hAnsi="Times-Roman" w:cs="Times-Roman"/>
          <w:color w:val="00000A"/>
          <w:lang w:val="ru-RU"/>
        </w:rPr>
        <w:t>Приложение 1</w:t>
      </w:r>
    </w:p>
    <w:p w14:paraId="3144F649" w14:textId="65EE09F0" w:rsidR="006C6893" w:rsidRPr="009D6A62" w:rsidRDefault="00EB511E" w:rsidP="009D6A62">
      <w:pPr>
        <w:autoSpaceDE w:val="0"/>
        <w:autoSpaceDN w:val="0"/>
        <w:adjustRightInd w:val="0"/>
        <w:jc w:val="right"/>
        <w:rPr>
          <w:rFonts w:asciiTheme="minorHAnsi" w:eastAsia="Calibri" w:hAnsiTheme="minorHAnsi" w:cs="Times-Roman"/>
          <w:color w:val="00000A"/>
          <w:u w:val="single"/>
          <w:lang w:val="ru-RU"/>
        </w:rPr>
      </w:pPr>
      <w:r w:rsidRPr="00EB511E">
        <w:rPr>
          <w:rFonts w:ascii="Times-Roman" w:eastAsia="Calibri" w:hAnsi="Times-Roman" w:cs="Times-Roman"/>
          <w:color w:val="00000A"/>
          <w:u w:val="single"/>
          <w:lang w:val="ru-RU"/>
        </w:rPr>
        <w:t>к конкурсной документации</w:t>
      </w:r>
    </w:p>
    <w:p w14:paraId="4EFCCE8F" w14:textId="77777777" w:rsidR="00EB511E" w:rsidRPr="00EB511E" w:rsidRDefault="00EB511E" w:rsidP="00EB511E">
      <w:pPr>
        <w:autoSpaceDE w:val="0"/>
        <w:autoSpaceDN w:val="0"/>
        <w:adjustRightInd w:val="0"/>
        <w:jc w:val="center"/>
        <w:rPr>
          <w:rFonts w:ascii="Calibri" w:eastAsia="Calibri" w:hAnsi="Calibri" w:cs="Times-Roman"/>
          <w:color w:val="00000A"/>
          <w:lang w:val="ru-RU"/>
        </w:rPr>
      </w:pPr>
      <w:r w:rsidRPr="00EB511E">
        <w:rPr>
          <w:rFonts w:ascii="Times-Roman" w:eastAsia="Calibri" w:hAnsi="Times-Roman" w:cs="Times-Roman"/>
          <w:color w:val="00000A"/>
          <w:lang w:val="ru-RU"/>
        </w:rPr>
        <w:t>Техническая спецификация закупаемых товаров</w:t>
      </w:r>
    </w:p>
    <w:p w14:paraId="538D208F" w14:textId="77777777" w:rsidR="00EB511E" w:rsidRPr="00EB511E" w:rsidRDefault="00EB511E" w:rsidP="00EB511E">
      <w:pPr>
        <w:autoSpaceDE w:val="0"/>
        <w:autoSpaceDN w:val="0"/>
        <w:adjustRightInd w:val="0"/>
        <w:jc w:val="center"/>
        <w:rPr>
          <w:rFonts w:ascii="Times-Roman" w:eastAsia="Calibri" w:hAnsi="Times-Roman" w:cs="Times-Roman"/>
          <w:color w:val="00000A"/>
          <w:lang w:val="ru-RU"/>
        </w:rPr>
      </w:pPr>
      <w:r w:rsidRPr="00EB511E">
        <w:rPr>
          <w:rFonts w:ascii="Times-Roman" w:eastAsia="Calibri" w:hAnsi="Times-Roman" w:cs="Times-Roman"/>
          <w:color w:val="00000A"/>
          <w:lang w:val="ru-RU"/>
        </w:rPr>
        <w:t xml:space="preserve"> (заполняется заказчиком)</w:t>
      </w:r>
    </w:p>
    <w:p w14:paraId="2C14B3DD" w14:textId="78001C18" w:rsidR="006C6893" w:rsidRPr="00EB511E" w:rsidRDefault="00EB511E" w:rsidP="00EB511E">
      <w:pPr>
        <w:autoSpaceDE w:val="0"/>
        <w:autoSpaceDN w:val="0"/>
        <w:adjustRightInd w:val="0"/>
        <w:rPr>
          <w:rFonts w:asciiTheme="minorHAnsi" w:eastAsia="Calibri" w:hAnsiTheme="minorHAnsi" w:cs="Times-Roman"/>
          <w:color w:val="00000A"/>
          <w:lang w:val="ru-RU"/>
        </w:rPr>
      </w:pPr>
      <w:r w:rsidRPr="00EB511E">
        <w:rPr>
          <w:rFonts w:ascii="Times-Roman" w:eastAsia="Calibri" w:hAnsi="Times-Roman" w:cs="Times-Roman"/>
          <w:color w:val="00000A"/>
          <w:lang w:val="ru-RU"/>
        </w:rPr>
        <w:t> </w:t>
      </w:r>
    </w:p>
    <w:p w14:paraId="36BA380C" w14:textId="68875D57" w:rsidR="00EB511E" w:rsidRPr="00EB511E" w:rsidRDefault="00EB511E" w:rsidP="00EB511E">
      <w:pPr>
        <w:autoSpaceDE w:val="0"/>
        <w:autoSpaceDN w:val="0"/>
        <w:adjustRightInd w:val="0"/>
        <w:jc w:val="both"/>
        <w:rPr>
          <w:rFonts w:asciiTheme="minorHAnsi" w:eastAsia="Calibri" w:hAnsiTheme="minorHAnsi" w:cs="Times-Bold"/>
          <w:b/>
          <w:bCs/>
          <w:color w:val="00000A"/>
          <w:lang w:val="ru-RU"/>
        </w:rPr>
      </w:pPr>
      <w:r w:rsidRPr="00EB511E">
        <w:rPr>
          <w:rFonts w:ascii="Times-Roman" w:eastAsia="Calibri" w:hAnsi="Times-Roman" w:cs="Times-Roman"/>
          <w:color w:val="00000A"/>
          <w:lang w:val="ru-RU"/>
        </w:rPr>
        <w:t xml:space="preserve">Наименование заказчика: </w:t>
      </w:r>
      <w:r w:rsidRPr="00EB511E">
        <w:rPr>
          <w:rFonts w:ascii="Times-Bold" w:eastAsia="Calibri" w:hAnsi="Times-Bold" w:cs="Times-Bold"/>
          <w:b/>
          <w:bCs/>
          <w:color w:val="00000A"/>
          <w:lang w:val="ru-RU"/>
        </w:rPr>
        <w:t>АО «</w:t>
      </w:r>
      <w:proofErr w:type="spellStart"/>
      <w:r w:rsidRPr="00EB511E">
        <w:rPr>
          <w:rFonts w:ascii="Times-Bold" w:eastAsia="Calibri" w:hAnsi="Times-Bold" w:cs="Times-Bold"/>
          <w:b/>
          <w:bCs/>
          <w:color w:val="00000A"/>
          <w:lang w:val="ru-RU"/>
        </w:rPr>
        <w:t>Казтелерадио</w:t>
      </w:r>
      <w:proofErr w:type="spellEnd"/>
      <w:r w:rsidRPr="00EB511E">
        <w:rPr>
          <w:rFonts w:ascii="Times-Bold" w:eastAsia="Calibri" w:hAnsi="Times-Bold" w:cs="Times-Bold"/>
          <w:b/>
          <w:bCs/>
          <w:color w:val="00000A"/>
          <w:lang w:val="ru-RU"/>
        </w:rPr>
        <w:t>»</w:t>
      </w:r>
    </w:p>
    <w:p w14:paraId="58F48C8D" w14:textId="0F591BAC" w:rsidR="00EB511E" w:rsidRPr="00EB511E" w:rsidRDefault="00EB511E" w:rsidP="00EB511E">
      <w:pPr>
        <w:autoSpaceDE w:val="0"/>
        <w:autoSpaceDN w:val="0"/>
        <w:adjustRightInd w:val="0"/>
        <w:jc w:val="both"/>
        <w:rPr>
          <w:rFonts w:asciiTheme="minorHAnsi" w:eastAsia="Calibri" w:hAnsiTheme="minorHAnsi" w:cs="Times-Bold"/>
          <w:b/>
          <w:bCs/>
          <w:color w:val="00000A"/>
          <w:lang w:val="ru-RU"/>
        </w:rPr>
      </w:pPr>
      <w:r w:rsidRPr="00EB511E">
        <w:rPr>
          <w:rFonts w:ascii="Times-Roman" w:eastAsia="Calibri" w:hAnsi="Times-Roman" w:cs="Times-Roman"/>
          <w:color w:val="00000A"/>
          <w:lang w:val="ru-RU"/>
        </w:rPr>
        <w:t xml:space="preserve">Наименование организатора: </w:t>
      </w:r>
      <w:r w:rsidRPr="00EB511E">
        <w:rPr>
          <w:rFonts w:ascii="Times-Bold" w:eastAsia="Calibri" w:hAnsi="Times-Bold" w:cs="Times-Bold"/>
          <w:b/>
          <w:bCs/>
          <w:color w:val="00000A"/>
          <w:lang w:val="ru-RU"/>
        </w:rPr>
        <w:t>АО «</w:t>
      </w:r>
      <w:proofErr w:type="spellStart"/>
      <w:r w:rsidRPr="00EB511E">
        <w:rPr>
          <w:rFonts w:ascii="Times-Bold" w:eastAsia="Calibri" w:hAnsi="Times-Bold" w:cs="Times-Bold"/>
          <w:b/>
          <w:bCs/>
          <w:color w:val="00000A"/>
          <w:lang w:val="ru-RU"/>
        </w:rPr>
        <w:t>Казтелерадио</w:t>
      </w:r>
      <w:proofErr w:type="spellEnd"/>
      <w:r w:rsidRPr="00EB511E">
        <w:rPr>
          <w:rFonts w:ascii="Times-Bold" w:eastAsia="Calibri" w:hAnsi="Times-Bold" w:cs="Times-Bold"/>
          <w:b/>
          <w:bCs/>
          <w:color w:val="00000A"/>
          <w:lang w:val="ru-RU"/>
        </w:rPr>
        <w:t>»</w:t>
      </w:r>
    </w:p>
    <w:p w14:paraId="58F8F321" w14:textId="6B64A69F" w:rsidR="00EB511E" w:rsidRPr="00EB511E" w:rsidRDefault="00EB511E" w:rsidP="00EB511E">
      <w:pPr>
        <w:autoSpaceDE w:val="0"/>
        <w:autoSpaceDN w:val="0"/>
        <w:adjustRightInd w:val="0"/>
        <w:jc w:val="both"/>
        <w:rPr>
          <w:rFonts w:asciiTheme="minorHAnsi" w:eastAsia="Calibri" w:hAnsiTheme="minorHAnsi" w:cs="Times-Roman"/>
          <w:color w:val="00000A"/>
          <w:lang w:val="ru-RU"/>
        </w:rPr>
      </w:pPr>
      <w:r w:rsidRPr="00EB511E">
        <w:rPr>
          <w:rFonts w:ascii="Times-Roman" w:eastAsia="Calibri" w:hAnsi="Times-Roman" w:cs="Times-Roman"/>
          <w:color w:val="00000A"/>
          <w:lang w:val="ru-RU"/>
        </w:rPr>
        <w:t>№ конкурса _____________________________________</w:t>
      </w:r>
    </w:p>
    <w:p w14:paraId="0BA85DE7" w14:textId="469208B3" w:rsidR="00EB511E" w:rsidRPr="00EB511E" w:rsidRDefault="00EB511E" w:rsidP="00EB511E">
      <w:pPr>
        <w:autoSpaceDE w:val="0"/>
        <w:autoSpaceDN w:val="0"/>
        <w:adjustRightInd w:val="0"/>
        <w:jc w:val="both"/>
        <w:rPr>
          <w:rFonts w:asciiTheme="minorHAnsi" w:eastAsia="Calibri" w:hAnsiTheme="minorHAnsi" w:cs="Times-Bold"/>
          <w:b/>
          <w:bCs/>
          <w:color w:val="00000A"/>
          <w:lang w:val="ru-RU"/>
        </w:rPr>
      </w:pPr>
      <w:r w:rsidRPr="00EB511E">
        <w:rPr>
          <w:rFonts w:ascii="Times-Roman" w:eastAsia="Calibri" w:hAnsi="Times-Roman" w:cs="Times-Roman"/>
          <w:color w:val="00000A"/>
          <w:lang w:val="ru-RU"/>
        </w:rPr>
        <w:t xml:space="preserve">Наименование конкурса: </w:t>
      </w:r>
      <w:r w:rsidRPr="00EB511E">
        <w:rPr>
          <w:rFonts w:ascii="Times-Bold" w:eastAsia="Calibri" w:hAnsi="Times-Bold" w:cs="Times-Bold"/>
          <w:b/>
          <w:bCs/>
          <w:color w:val="00000A"/>
          <w:lang w:val="ru-RU"/>
        </w:rPr>
        <w:t xml:space="preserve">Источник бесперебойного питания 20 </w:t>
      </w:r>
      <w:proofErr w:type="spellStart"/>
      <w:r w:rsidRPr="00EB511E">
        <w:rPr>
          <w:rFonts w:ascii="Times-Bold" w:eastAsia="Calibri" w:hAnsi="Times-Bold" w:cs="Times-Bold"/>
          <w:b/>
          <w:bCs/>
          <w:color w:val="00000A"/>
          <w:lang w:val="ru-RU"/>
        </w:rPr>
        <w:t>кВА</w:t>
      </w:r>
      <w:proofErr w:type="spellEnd"/>
    </w:p>
    <w:p w14:paraId="58B38049" w14:textId="29F5678B" w:rsidR="00EB511E" w:rsidRPr="00EB511E" w:rsidRDefault="00EB511E" w:rsidP="00EB511E">
      <w:pPr>
        <w:autoSpaceDE w:val="0"/>
        <w:autoSpaceDN w:val="0"/>
        <w:adjustRightInd w:val="0"/>
        <w:jc w:val="both"/>
        <w:rPr>
          <w:rFonts w:asciiTheme="minorHAnsi" w:eastAsia="Calibri" w:hAnsiTheme="minorHAnsi" w:cs="Times-Roman"/>
          <w:color w:val="00000A"/>
          <w:lang w:val="ru-RU"/>
        </w:rPr>
      </w:pPr>
      <w:r w:rsidRPr="00EB511E">
        <w:rPr>
          <w:rFonts w:ascii="Times-Roman" w:eastAsia="Calibri" w:hAnsi="Times-Roman" w:cs="Times-Roman"/>
          <w:color w:val="00000A"/>
          <w:lang w:val="ru-RU"/>
        </w:rPr>
        <w:t>№ лота _________________________________________</w:t>
      </w:r>
    </w:p>
    <w:p w14:paraId="794D4808" w14:textId="77777777" w:rsidR="00EB511E" w:rsidRPr="00EB511E" w:rsidRDefault="00EB511E" w:rsidP="00EB511E">
      <w:pPr>
        <w:jc w:val="both"/>
        <w:rPr>
          <w:rFonts w:ascii="Times-Roman" w:eastAsia="Calibri" w:hAnsi="Times-Roman" w:cs="Times-Roman"/>
          <w:color w:val="00000A"/>
          <w:lang w:val="ru-RU"/>
        </w:rPr>
      </w:pPr>
      <w:r w:rsidRPr="00EB511E">
        <w:rPr>
          <w:rFonts w:ascii="Times-Roman" w:eastAsia="Calibri" w:hAnsi="Times-Roman" w:cs="Times-Roman"/>
          <w:color w:val="00000A"/>
          <w:lang w:val="ru-RU"/>
        </w:rPr>
        <w:t>Наименование лота ______________________________</w:t>
      </w:r>
    </w:p>
    <w:p w14:paraId="3DA90F8F" w14:textId="77777777" w:rsidR="006C6893" w:rsidRPr="00EB511E" w:rsidRDefault="006C6893" w:rsidP="00EB511E">
      <w:pPr>
        <w:jc w:val="both"/>
        <w:rPr>
          <w:color w:val="auto"/>
          <w:lang w:val="ru-RU" w:eastAsia="ru-RU"/>
        </w:rPr>
      </w:pP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9033"/>
      </w:tblGrid>
      <w:tr w:rsidR="00D926B7" w:rsidRPr="00EB511E" w14:paraId="09DCCA31" w14:textId="77777777" w:rsidTr="00EB511E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5A8F" w14:textId="77777777" w:rsidR="00D926B7" w:rsidRPr="009C41C1" w:rsidRDefault="00D926B7" w:rsidP="00A92D98">
            <w:pPr>
              <w:textAlignment w:val="baseline"/>
              <w:rPr>
                <w:lang w:val="ru-RU"/>
              </w:rPr>
            </w:pPr>
            <w:r w:rsidRPr="009C41C1">
              <w:rPr>
                <w:lang w:val="ru-RU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232A" w14:textId="77777777" w:rsidR="00EB511E" w:rsidRDefault="00EB511E" w:rsidP="00EB511E">
            <w:pPr>
              <w:rPr>
                <w:lang w:val="ru-RU"/>
              </w:rPr>
            </w:pPr>
          </w:p>
          <w:p w14:paraId="5E0BE854" w14:textId="22B0A7C2" w:rsidR="00D926B7" w:rsidRPr="009C41C1" w:rsidRDefault="00EB511E" w:rsidP="00EB511E">
            <w:pPr>
              <w:rPr>
                <w:lang w:val="ru-RU"/>
              </w:rPr>
            </w:pPr>
            <w:r w:rsidRPr="00EB511E">
              <w:rPr>
                <w:lang w:val="ru-RU"/>
              </w:rPr>
              <w:t>262040.000.000231</w:t>
            </w:r>
          </w:p>
        </w:tc>
      </w:tr>
      <w:tr w:rsidR="00EB511E" w:rsidRPr="009C41C1" w14:paraId="3F777DB6" w14:textId="77777777" w:rsidTr="005F006E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6DF3" w14:textId="77777777" w:rsidR="00EB511E" w:rsidRPr="009C41C1" w:rsidRDefault="00EB511E" w:rsidP="00A92D98">
            <w:pPr>
              <w:textAlignment w:val="baseline"/>
            </w:pPr>
            <w:proofErr w:type="spellStart"/>
            <w:r w:rsidRPr="009C41C1">
              <w:t>Наименование</w:t>
            </w:r>
            <w:proofErr w:type="spellEnd"/>
            <w:r w:rsidRPr="009C41C1">
              <w:t xml:space="preserve"> </w:t>
            </w:r>
            <w:proofErr w:type="spellStart"/>
            <w:r w:rsidRPr="009C41C1">
              <w:t>товара</w:t>
            </w:r>
            <w:proofErr w:type="spellEnd"/>
            <w:r w:rsidRPr="009C41C1">
              <w:t>*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ED4D" w14:textId="175D6641" w:rsidR="00EB511E" w:rsidRPr="009C41C1" w:rsidRDefault="00EB511E" w:rsidP="00A92D98">
            <w:proofErr w:type="spellStart"/>
            <w:r w:rsidRPr="0001749A">
              <w:rPr>
                <w:lang w:eastAsia="ru-RU"/>
              </w:rPr>
              <w:t>Источник</w:t>
            </w:r>
            <w:proofErr w:type="spellEnd"/>
            <w:r w:rsidRPr="0001749A">
              <w:rPr>
                <w:lang w:eastAsia="ru-RU"/>
              </w:rPr>
              <w:t xml:space="preserve"> </w:t>
            </w:r>
            <w:proofErr w:type="spellStart"/>
            <w:r w:rsidRPr="0001749A">
              <w:rPr>
                <w:lang w:eastAsia="ru-RU"/>
              </w:rPr>
              <w:t>бесперебойного</w:t>
            </w:r>
            <w:proofErr w:type="spellEnd"/>
            <w:r w:rsidRPr="0001749A">
              <w:rPr>
                <w:lang w:eastAsia="ru-RU"/>
              </w:rPr>
              <w:t xml:space="preserve"> </w:t>
            </w:r>
            <w:proofErr w:type="spellStart"/>
            <w:r w:rsidRPr="0001749A">
              <w:rPr>
                <w:lang w:eastAsia="ru-RU"/>
              </w:rPr>
              <w:t>питания</w:t>
            </w:r>
            <w:proofErr w:type="spellEnd"/>
            <w:r w:rsidRPr="0001749A">
              <w:rPr>
                <w:lang w:eastAsia="ru-RU"/>
              </w:rPr>
              <w:t xml:space="preserve"> </w:t>
            </w:r>
          </w:p>
        </w:tc>
      </w:tr>
      <w:tr w:rsidR="00EB511E" w:rsidRPr="009C41C1" w14:paraId="3408EE19" w14:textId="77777777" w:rsidTr="005F006E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87AE" w14:textId="77777777" w:rsidR="00EB511E" w:rsidRPr="009C41C1" w:rsidRDefault="00EB511E" w:rsidP="00A92D98">
            <w:pPr>
              <w:textAlignment w:val="baseline"/>
            </w:pPr>
            <w:proofErr w:type="spellStart"/>
            <w:r w:rsidRPr="009C41C1">
              <w:t>Единица</w:t>
            </w:r>
            <w:proofErr w:type="spellEnd"/>
            <w:r w:rsidRPr="009C41C1">
              <w:t xml:space="preserve"> </w:t>
            </w:r>
            <w:proofErr w:type="spellStart"/>
            <w:r w:rsidRPr="009C41C1">
              <w:t>измерения</w:t>
            </w:r>
            <w:proofErr w:type="spellEnd"/>
            <w:r w:rsidRPr="009C41C1">
              <w:t>*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12E0" w14:textId="7528957E" w:rsidR="00EB511E" w:rsidRPr="009C41C1" w:rsidRDefault="00EB511E" w:rsidP="00A92D98">
            <w:proofErr w:type="spellStart"/>
            <w:r>
              <w:rPr>
                <w:lang w:eastAsia="ru-RU"/>
              </w:rPr>
              <w:t>Комплект</w:t>
            </w:r>
            <w:proofErr w:type="spellEnd"/>
          </w:p>
        </w:tc>
      </w:tr>
      <w:tr w:rsidR="00EB511E" w:rsidRPr="009C41C1" w14:paraId="50F03A69" w14:textId="77777777" w:rsidTr="005F006E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FCF0" w14:textId="77777777" w:rsidR="00EB511E" w:rsidRPr="009C41C1" w:rsidRDefault="00EB511E" w:rsidP="00A92D98">
            <w:pPr>
              <w:textAlignment w:val="baseline"/>
            </w:pPr>
            <w:proofErr w:type="spellStart"/>
            <w:r w:rsidRPr="009C41C1">
              <w:t>Количество</w:t>
            </w:r>
            <w:proofErr w:type="spellEnd"/>
            <w:r w:rsidRPr="009C41C1">
              <w:t xml:space="preserve"> (</w:t>
            </w:r>
            <w:proofErr w:type="spellStart"/>
            <w:r w:rsidRPr="009C41C1">
              <w:t>объем</w:t>
            </w:r>
            <w:proofErr w:type="spellEnd"/>
            <w:r w:rsidRPr="009C41C1">
              <w:t>)*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6471" w14:textId="30FBEBDD" w:rsidR="00EB511E" w:rsidRPr="009C41C1" w:rsidRDefault="00EB511E" w:rsidP="00A92D98">
            <w:pPr>
              <w:rPr>
                <w:lang w:val="kk-KZ"/>
              </w:rPr>
            </w:pPr>
            <w:r>
              <w:rPr>
                <w:lang w:eastAsia="ru-RU"/>
              </w:rPr>
              <w:t>12</w:t>
            </w:r>
          </w:p>
        </w:tc>
      </w:tr>
      <w:tr w:rsidR="00EB511E" w:rsidRPr="00BD0987" w14:paraId="14CF5BF2" w14:textId="77777777" w:rsidTr="00F57A40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B58C" w14:textId="77777777" w:rsidR="00EB511E" w:rsidRPr="009C41C1" w:rsidRDefault="00EB511E" w:rsidP="00A92D98">
            <w:pPr>
              <w:textAlignment w:val="baseline"/>
              <w:rPr>
                <w:lang w:val="ru-RU"/>
              </w:rPr>
            </w:pPr>
            <w:r w:rsidRPr="009C41C1">
              <w:rPr>
                <w:lang w:val="ru-RU"/>
              </w:rPr>
              <w:t>Цена за единицу, без учета налога на добавленную стоимость*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88CF" w14:textId="68ECEB42" w:rsidR="00EB511E" w:rsidRPr="009C41C1" w:rsidRDefault="00EB511E" w:rsidP="00A92D98">
            <w:pPr>
              <w:rPr>
                <w:lang w:val="ru-RU"/>
              </w:rPr>
            </w:pPr>
          </w:p>
        </w:tc>
      </w:tr>
      <w:tr w:rsidR="00EB511E" w:rsidRPr="00BD0987" w14:paraId="4B22D75E" w14:textId="77777777" w:rsidTr="00F57A40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1838" w14:textId="77777777" w:rsidR="00EB511E" w:rsidRPr="009C41C1" w:rsidRDefault="00EB511E" w:rsidP="00A92D98">
            <w:pPr>
              <w:textAlignment w:val="baseline"/>
              <w:rPr>
                <w:lang w:val="ru-RU"/>
              </w:rPr>
            </w:pPr>
            <w:r w:rsidRPr="009C41C1">
              <w:rPr>
                <w:lang w:val="ru-RU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1D39" w14:textId="640A201C" w:rsidR="00EB511E" w:rsidRPr="009C41C1" w:rsidRDefault="00EB511E" w:rsidP="00A92D98">
            <w:pPr>
              <w:rPr>
                <w:lang w:val="ru-RU"/>
              </w:rPr>
            </w:pPr>
          </w:p>
        </w:tc>
      </w:tr>
      <w:tr w:rsidR="00EB511E" w:rsidRPr="009C41C1" w14:paraId="21988351" w14:textId="77777777" w:rsidTr="008F5B08">
        <w:trPr>
          <w:trHeight w:val="359"/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0BD1" w14:textId="77777777" w:rsidR="00EB511E" w:rsidRPr="009C41C1" w:rsidRDefault="00EB511E" w:rsidP="00A92D98">
            <w:pPr>
              <w:textAlignment w:val="baseline"/>
              <w:rPr>
                <w:lang w:val="ru-RU"/>
              </w:rPr>
            </w:pPr>
            <w:r w:rsidRPr="009C41C1">
              <w:rPr>
                <w:lang w:val="ru-RU"/>
              </w:rPr>
              <w:t>Условия поставки (в соответствии с ИНКОТЕРМС 2010)*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FC2A" w14:textId="663FC940" w:rsidR="00EB511E" w:rsidRPr="009C41C1" w:rsidRDefault="00EB511E" w:rsidP="00A92D98">
            <w:r w:rsidRPr="009C41C1">
              <w:t>DDP</w:t>
            </w:r>
          </w:p>
        </w:tc>
      </w:tr>
      <w:tr w:rsidR="00EB511E" w:rsidRPr="00BD0987" w14:paraId="0CFBCD5A" w14:textId="77777777" w:rsidTr="008F5B08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8CC5" w14:textId="77777777" w:rsidR="00EB511E" w:rsidRPr="009C41C1" w:rsidRDefault="00EB511E" w:rsidP="00A92D98">
            <w:pPr>
              <w:textAlignment w:val="baseline"/>
            </w:pPr>
            <w:proofErr w:type="spellStart"/>
            <w:r w:rsidRPr="009C41C1">
              <w:t>Срок</w:t>
            </w:r>
            <w:proofErr w:type="spellEnd"/>
            <w:r w:rsidRPr="009C41C1">
              <w:t xml:space="preserve"> </w:t>
            </w:r>
            <w:proofErr w:type="spellStart"/>
            <w:r w:rsidRPr="009C41C1">
              <w:t>поставки</w:t>
            </w:r>
            <w:proofErr w:type="spellEnd"/>
            <w:r w:rsidRPr="009C41C1">
              <w:t>*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534E" w14:textId="4F611195" w:rsidR="00EB511E" w:rsidRPr="009C41C1" w:rsidRDefault="00EB511E" w:rsidP="00A92D98">
            <w:pPr>
              <w:rPr>
                <w:lang w:val="ru-RU"/>
              </w:rPr>
            </w:pPr>
            <w:r w:rsidRPr="00727024">
              <w:rPr>
                <w:lang w:val="ru-RU"/>
              </w:rPr>
              <w:t>120 календарных дней со дня подписания договора</w:t>
            </w:r>
          </w:p>
        </w:tc>
      </w:tr>
      <w:tr w:rsidR="00EB511E" w:rsidRPr="009C41C1" w14:paraId="35AFA5B8" w14:textId="77777777" w:rsidTr="008F5B08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AC65" w14:textId="77777777" w:rsidR="00EB511E" w:rsidRPr="009C41C1" w:rsidRDefault="00EB511E" w:rsidP="00A92D98">
            <w:pPr>
              <w:textAlignment w:val="baseline"/>
            </w:pPr>
            <w:proofErr w:type="spellStart"/>
            <w:r w:rsidRPr="009C41C1">
              <w:t>Размер</w:t>
            </w:r>
            <w:proofErr w:type="spellEnd"/>
            <w:r w:rsidRPr="009C41C1">
              <w:t xml:space="preserve"> </w:t>
            </w:r>
            <w:proofErr w:type="spellStart"/>
            <w:r w:rsidRPr="009C41C1">
              <w:t>авансового</w:t>
            </w:r>
            <w:proofErr w:type="spellEnd"/>
            <w:r w:rsidRPr="009C41C1">
              <w:t xml:space="preserve"> </w:t>
            </w:r>
            <w:proofErr w:type="spellStart"/>
            <w:r w:rsidRPr="009C41C1">
              <w:t>платежа</w:t>
            </w:r>
            <w:proofErr w:type="spellEnd"/>
            <w:r w:rsidRPr="009C41C1">
              <w:t>*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6918" w14:textId="7E079A99" w:rsidR="00EB511E" w:rsidRPr="009C41C1" w:rsidRDefault="00EB511E" w:rsidP="00A92D98">
            <w:r w:rsidRPr="009C41C1">
              <w:t>0</w:t>
            </w:r>
          </w:p>
        </w:tc>
      </w:tr>
      <w:tr w:rsidR="00EB511E" w:rsidRPr="00BD0987" w14:paraId="137BF0DF" w14:textId="77777777" w:rsidTr="007315EC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92C4" w14:textId="39FE64D8" w:rsidR="00EB511E" w:rsidRPr="009C41C1" w:rsidRDefault="00EB511E" w:rsidP="00A92D98">
            <w:pPr>
              <w:textAlignment w:val="baseline"/>
              <w:rPr>
                <w:lang w:val="ru-RU"/>
              </w:rPr>
            </w:pPr>
            <w:proofErr w:type="spellStart"/>
            <w:r w:rsidRPr="0001749A">
              <w:rPr>
                <w:rFonts w:ascii="Times-Roman" w:eastAsia="Calibri" w:hAnsi="Times-Roman" w:cs="Times-Roman"/>
                <w:color w:val="00000A"/>
              </w:rPr>
              <w:t>Место</w:t>
            </w:r>
            <w:proofErr w:type="spellEnd"/>
            <w:r w:rsidRPr="0001749A">
              <w:rPr>
                <w:rFonts w:ascii="Times-Roman" w:eastAsia="Calibri" w:hAnsi="Times-Roman" w:cs="Times-Roman"/>
                <w:color w:val="00000A"/>
              </w:rPr>
              <w:t xml:space="preserve"> </w:t>
            </w:r>
            <w:proofErr w:type="spellStart"/>
            <w:r w:rsidRPr="0001749A">
              <w:rPr>
                <w:rFonts w:ascii="Times-Roman" w:eastAsia="Calibri" w:hAnsi="Times-Roman" w:cs="Times-Roman"/>
                <w:color w:val="00000A"/>
              </w:rPr>
              <w:t>поставки</w:t>
            </w:r>
            <w:proofErr w:type="spellEnd"/>
            <w:r w:rsidRPr="0001749A">
              <w:rPr>
                <w:rFonts w:ascii="Times-Roman" w:eastAsia="Calibri" w:hAnsi="Times-Roman" w:cs="Times-Roman"/>
                <w:color w:val="00000A"/>
              </w:rPr>
              <w:t xml:space="preserve"> </w:t>
            </w:r>
            <w:proofErr w:type="spellStart"/>
            <w:r w:rsidRPr="0001749A">
              <w:rPr>
                <w:rFonts w:ascii="Times-Roman" w:eastAsia="Calibri" w:hAnsi="Times-Roman" w:cs="Times-Roman"/>
                <w:color w:val="00000A"/>
              </w:rPr>
              <w:t>товара</w:t>
            </w:r>
            <w:proofErr w:type="spellEnd"/>
            <w:r w:rsidRPr="0001749A">
              <w:rPr>
                <w:rFonts w:ascii="Times-Roman" w:eastAsia="Calibri" w:hAnsi="Times-Roman" w:cs="Times-Roman"/>
                <w:color w:val="00000A"/>
              </w:rPr>
              <w:t>*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7A06" w14:textId="7F296ACC" w:rsidR="00EB511E" w:rsidRPr="00EB511E" w:rsidRDefault="006C6893" w:rsidP="006E247A">
            <w:pPr>
              <w:spacing w:line="276" w:lineRule="auto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г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r w:rsidR="00EB511E" w:rsidRPr="00EB511E">
              <w:rPr>
                <w:rFonts w:eastAsia="Calibri"/>
                <w:lang w:val="ru-RU"/>
              </w:rPr>
              <w:t>К</w:t>
            </w:r>
            <w:proofErr w:type="gramEnd"/>
            <w:r w:rsidR="00EB511E" w:rsidRPr="00EB511E">
              <w:rPr>
                <w:rFonts w:eastAsia="Calibri"/>
                <w:lang w:val="ru-RU"/>
              </w:rPr>
              <w:t>ызылорда</w:t>
            </w:r>
            <w:proofErr w:type="spellEnd"/>
            <w:r w:rsidR="00EB511E" w:rsidRPr="00EB511E">
              <w:rPr>
                <w:rFonts w:eastAsia="Calibri"/>
                <w:lang w:val="ru-RU"/>
              </w:rPr>
              <w:t xml:space="preserve">, ул. </w:t>
            </w:r>
            <w:proofErr w:type="spellStart"/>
            <w:r w:rsidR="00EB511E" w:rsidRPr="00EB511E">
              <w:rPr>
                <w:rFonts w:eastAsia="Calibri"/>
                <w:lang w:val="ru-RU"/>
              </w:rPr>
              <w:t>Дуйсенова</w:t>
            </w:r>
            <w:proofErr w:type="spellEnd"/>
            <w:r w:rsidR="00EB511E" w:rsidRPr="00EB511E">
              <w:rPr>
                <w:rFonts w:eastAsia="Calibri"/>
                <w:lang w:val="ru-RU"/>
              </w:rPr>
              <w:t xml:space="preserve"> 69Б</w:t>
            </w:r>
            <w:r w:rsidR="009D6A62">
              <w:rPr>
                <w:rFonts w:eastAsia="Calibri"/>
                <w:lang w:val="ru-RU"/>
              </w:rPr>
              <w:t xml:space="preserve"> </w:t>
            </w:r>
            <w:r w:rsidR="009D6A62">
              <w:rPr>
                <w:lang w:val="kk-KZ" w:eastAsia="ru-RU"/>
              </w:rPr>
              <w:t>–2 шт</w:t>
            </w:r>
            <w:r w:rsidR="00EB511E" w:rsidRPr="00EB511E">
              <w:rPr>
                <w:rFonts w:eastAsia="Calibri"/>
                <w:lang w:val="ru-RU"/>
              </w:rPr>
              <w:t>;</w:t>
            </w:r>
          </w:p>
          <w:p w14:paraId="22A923EE" w14:textId="724C8515" w:rsidR="00EB511E" w:rsidRPr="00EB511E" w:rsidRDefault="006C6893" w:rsidP="006E247A">
            <w:pPr>
              <w:spacing w:line="276" w:lineRule="auto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г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r w:rsidR="00EB511E" w:rsidRPr="00EB511E">
              <w:rPr>
                <w:rFonts w:eastAsia="Calibri"/>
                <w:lang w:val="ru-RU"/>
              </w:rPr>
              <w:t>П</w:t>
            </w:r>
            <w:proofErr w:type="gramEnd"/>
            <w:r w:rsidR="00EB511E" w:rsidRPr="00EB511E">
              <w:rPr>
                <w:rFonts w:eastAsia="Calibri"/>
                <w:lang w:val="ru-RU"/>
              </w:rPr>
              <w:t>авлодар</w:t>
            </w:r>
            <w:proofErr w:type="spellEnd"/>
            <w:r w:rsidR="00EB511E" w:rsidRPr="00EB511E">
              <w:rPr>
                <w:rFonts w:eastAsia="Calibri"/>
                <w:lang w:val="ru-RU"/>
              </w:rPr>
              <w:t>, ул. Павлова 26</w:t>
            </w:r>
            <w:r w:rsidR="009D6A62">
              <w:rPr>
                <w:rFonts w:eastAsia="Calibri"/>
                <w:lang w:val="ru-RU"/>
              </w:rPr>
              <w:t xml:space="preserve"> </w:t>
            </w:r>
            <w:r w:rsidR="009D6A62">
              <w:rPr>
                <w:lang w:val="kk-KZ" w:eastAsia="ru-RU"/>
              </w:rPr>
              <w:t>–1 шт</w:t>
            </w:r>
            <w:r w:rsidR="00EB511E" w:rsidRPr="00EB511E">
              <w:rPr>
                <w:rFonts w:eastAsia="Calibri"/>
                <w:lang w:val="ru-RU"/>
              </w:rPr>
              <w:t>;</w:t>
            </w:r>
          </w:p>
          <w:p w14:paraId="4DD41CBB" w14:textId="55F23D87" w:rsidR="00EB511E" w:rsidRPr="00EB511E" w:rsidRDefault="006C6893" w:rsidP="006E247A">
            <w:pPr>
              <w:spacing w:line="276" w:lineRule="auto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г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r w:rsidR="00EB511E" w:rsidRPr="00EB511E">
              <w:rPr>
                <w:rFonts w:eastAsia="Calibri"/>
                <w:lang w:val="ru-RU"/>
              </w:rPr>
              <w:t>К</w:t>
            </w:r>
            <w:proofErr w:type="gramEnd"/>
            <w:r w:rsidR="00EB511E" w:rsidRPr="00EB511E">
              <w:rPr>
                <w:rFonts w:eastAsia="Calibri"/>
                <w:lang w:val="ru-RU"/>
              </w:rPr>
              <w:t>араганда</w:t>
            </w:r>
            <w:proofErr w:type="spellEnd"/>
            <w:r w:rsidR="00EB511E" w:rsidRPr="00EB511E">
              <w:rPr>
                <w:rFonts w:eastAsia="Calibri"/>
                <w:lang w:val="ru-RU"/>
              </w:rPr>
              <w:t>, ул. Воинов Интернационалистов 14</w:t>
            </w:r>
            <w:r w:rsidR="009D6A62">
              <w:rPr>
                <w:rFonts w:eastAsia="Calibri"/>
                <w:lang w:val="ru-RU"/>
              </w:rPr>
              <w:t xml:space="preserve"> </w:t>
            </w:r>
            <w:r w:rsidR="009D6A62">
              <w:rPr>
                <w:lang w:val="kk-KZ" w:eastAsia="ru-RU"/>
              </w:rPr>
              <w:t>–1 шт</w:t>
            </w:r>
            <w:r w:rsidR="00EB511E" w:rsidRPr="00EB511E">
              <w:rPr>
                <w:rFonts w:eastAsia="Calibri"/>
                <w:lang w:val="ru-RU"/>
              </w:rPr>
              <w:t>;</w:t>
            </w:r>
          </w:p>
          <w:p w14:paraId="5D5EFF68" w14:textId="75A29869" w:rsidR="00EB511E" w:rsidRPr="00EB511E" w:rsidRDefault="006C6893" w:rsidP="006E247A">
            <w:pPr>
              <w:spacing w:line="276" w:lineRule="auto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г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r w:rsidR="00EB511E" w:rsidRPr="00EB511E">
              <w:rPr>
                <w:rFonts w:eastAsia="Calibri"/>
                <w:lang w:val="ru-RU"/>
              </w:rPr>
              <w:t>К</w:t>
            </w:r>
            <w:proofErr w:type="gramEnd"/>
            <w:r w:rsidR="00EB511E" w:rsidRPr="00EB511E">
              <w:rPr>
                <w:rFonts w:eastAsia="Calibri"/>
                <w:lang w:val="ru-RU"/>
              </w:rPr>
              <w:t>останай</w:t>
            </w:r>
            <w:proofErr w:type="spellEnd"/>
            <w:r w:rsidR="00EB511E" w:rsidRPr="00EB511E">
              <w:rPr>
                <w:rFonts w:eastAsia="Calibri"/>
                <w:lang w:val="ru-RU"/>
              </w:rPr>
              <w:t xml:space="preserve">, ул. </w:t>
            </w:r>
            <w:proofErr w:type="spellStart"/>
            <w:r w:rsidR="00EB511E" w:rsidRPr="00EB511E">
              <w:rPr>
                <w:rFonts w:eastAsia="Calibri"/>
                <w:lang w:val="ru-RU"/>
              </w:rPr>
              <w:t>Каирбекова</w:t>
            </w:r>
            <w:proofErr w:type="spellEnd"/>
            <w:r w:rsidR="00EB511E" w:rsidRPr="00EB511E">
              <w:rPr>
                <w:rFonts w:eastAsia="Calibri"/>
                <w:lang w:val="ru-RU"/>
              </w:rPr>
              <w:t xml:space="preserve"> 312</w:t>
            </w:r>
            <w:r w:rsidR="009D6A62">
              <w:rPr>
                <w:rFonts w:eastAsia="Calibri"/>
                <w:lang w:val="ru-RU"/>
              </w:rPr>
              <w:t xml:space="preserve"> </w:t>
            </w:r>
            <w:r w:rsidR="009D6A62">
              <w:rPr>
                <w:lang w:val="kk-KZ" w:eastAsia="ru-RU"/>
              </w:rPr>
              <w:t>–1 шт</w:t>
            </w:r>
            <w:r w:rsidR="00EB511E" w:rsidRPr="00EB511E">
              <w:rPr>
                <w:rFonts w:eastAsia="Calibri"/>
                <w:lang w:val="ru-RU"/>
              </w:rPr>
              <w:t>;</w:t>
            </w:r>
          </w:p>
          <w:p w14:paraId="17A441C5" w14:textId="10BEBEB8" w:rsidR="00EB511E" w:rsidRPr="009C41C1" w:rsidRDefault="006C6893" w:rsidP="00B134F8">
            <w:pPr>
              <w:rPr>
                <w:lang w:val="ru-RU" w:eastAsia="ru-RU"/>
              </w:rPr>
            </w:pPr>
            <w:proofErr w:type="spellStart"/>
            <w:r>
              <w:rPr>
                <w:rFonts w:eastAsia="Calibri"/>
                <w:lang w:val="ru-RU"/>
              </w:rPr>
              <w:t>г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r w:rsidR="00EB511E" w:rsidRPr="00EB511E">
              <w:rPr>
                <w:rFonts w:eastAsia="Calibri"/>
                <w:lang w:val="ru-RU"/>
              </w:rPr>
              <w:t>А</w:t>
            </w:r>
            <w:proofErr w:type="gramEnd"/>
            <w:r w:rsidR="00EB511E" w:rsidRPr="00EB511E">
              <w:rPr>
                <w:rFonts w:eastAsia="Calibri"/>
                <w:lang w:val="ru-RU"/>
              </w:rPr>
              <w:t>лматы</w:t>
            </w:r>
            <w:proofErr w:type="spellEnd"/>
            <w:r w:rsidR="00EB511E" w:rsidRPr="00EB511E">
              <w:rPr>
                <w:rFonts w:eastAsia="Calibri"/>
                <w:lang w:val="ru-RU"/>
              </w:rPr>
              <w:t>, ул. Аль-</w:t>
            </w:r>
            <w:proofErr w:type="spellStart"/>
            <w:r w:rsidR="00EB511E" w:rsidRPr="00EB511E">
              <w:rPr>
                <w:rFonts w:eastAsia="Calibri"/>
                <w:lang w:val="ru-RU"/>
              </w:rPr>
              <w:t>Фараби</w:t>
            </w:r>
            <w:proofErr w:type="spellEnd"/>
            <w:r w:rsidR="00EB511E" w:rsidRPr="00EB511E">
              <w:rPr>
                <w:rFonts w:eastAsia="Calibri"/>
                <w:lang w:val="ru-RU"/>
              </w:rPr>
              <w:t xml:space="preserve"> 126Б</w:t>
            </w:r>
            <w:r w:rsidR="009D6A62">
              <w:rPr>
                <w:rFonts w:eastAsia="Calibri"/>
                <w:lang w:val="ru-RU"/>
              </w:rPr>
              <w:t xml:space="preserve"> </w:t>
            </w:r>
            <w:r w:rsidR="009D6A62">
              <w:rPr>
                <w:lang w:val="kk-KZ" w:eastAsia="ru-RU"/>
              </w:rPr>
              <w:t>–7 шт</w:t>
            </w:r>
            <w:r w:rsidR="00EB511E" w:rsidRPr="00EB511E">
              <w:rPr>
                <w:rFonts w:eastAsia="Calibri"/>
                <w:lang w:val="ru-RU"/>
              </w:rPr>
              <w:t>.</w:t>
            </w:r>
          </w:p>
        </w:tc>
      </w:tr>
      <w:tr w:rsidR="00EB511E" w:rsidRPr="00BD0987" w14:paraId="1F371FB8" w14:textId="77777777" w:rsidTr="008F5B08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622E" w14:textId="77777777" w:rsidR="00EB511E" w:rsidRPr="009C41C1" w:rsidRDefault="00EB511E" w:rsidP="00A92D98">
            <w:pPr>
              <w:textAlignment w:val="baseline"/>
              <w:rPr>
                <w:lang w:val="ru-RU"/>
              </w:rPr>
            </w:pPr>
            <w:r w:rsidRPr="009C41C1">
              <w:rPr>
                <w:lang w:val="ru-RU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</w:t>
            </w:r>
            <w:r w:rsidRPr="009C41C1">
              <w:rPr>
                <w:lang w:val="ru-RU"/>
              </w:rPr>
              <w:lastRenderedPageBreak/>
              <w:t>закупаемых товаров, с учетом нормирования государственных закупок.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587C" w14:textId="77777777" w:rsidR="00EB511E" w:rsidRPr="009C41C1" w:rsidRDefault="00EB511E" w:rsidP="00B134F8">
            <w:pPr>
              <w:rPr>
                <w:lang w:val="ru-RU" w:eastAsia="ru-RU"/>
              </w:rPr>
            </w:pPr>
            <w:r w:rsidRPr="009C41C1">
              <w:rPr>
                <w:lang w:val="ru-RU" w:eastAsia="ru-RU"/>
              </w:rPr>
              <w:lastRenderedPageBreak/>
              <w:t xml:space="preserve">• ИБП должен соответствовать требованиям </w:t>
            </w:r>
            <w:proofErr w:type="gramStart"/>
            <w:r w:rsidRPr="009C41C1">
              <w:rPr>
                <w:lang w:val="ru-RU" w:eastAsia="ru-RU"/>
              </w:rPr>
              <w:t>ТР</w:t>
            </w:r>
            <w:proofErr w:type="gramEnd"/>
            <w:r w:rsidRPr="009C41C1">
              <w:rPr>
                <w:lang w:val="ru-RU" w:eastAsia="ru-RU"/>
              </w:rPr>
              <w:t xml:space="preserve"> ТС 004/2011 «О безопасности низковольтного оборудования» </w:t>
            </w:r>
          </w:p>
          <w:p w14:paraId="30BA8276" w14:textId="77777777" w:rsidR="00EB511E" w:rsidRPr="009C41C1" w:rsidRDefault="00EB511E" w:rsidP="00B134F8">
            <w:pPr>
              <w:rPr>
                <w:lang w:val="ru-RU" w:eastAsia="ru-RU"/>
              </w:rPr>
            </w:pPr>
            <w:r w:rsidRPr="009C41C1">
              <w:rPr>
                <w:lang w:val="ru-RU" w:eastAsia="ru-RU"/>
              </w:rPr>
              <w:t xml:space="preserve">• ИБП должен соответствовать требованиям </w:t>
            </w:r>
            <w:proofErr w:type="gramStart"/>
            <w:r w:rsidRPr="009C41C1">
              <w:rPr>
                <w:lang w:val="ru-RU" w:eastAsia="ru-RU"/>
              </w:rPr>
              <w:t>ТР</w:t>
            </w:r>
            <w:proofErr w:type="gramEnd"/>
            <w:r w:rsidRPr="009C41C1">
              <w:rPr>
                <w:lang w:val="ru-RU" w:eastAsia="ru-RU"/>
              </w:rPr>
              <w:t xml:space="preserve"> ТС 020/2011 «Электромагнитная совместимость технических средств» </w:t>
            </w:r>
          </w:p>
          <w:p w14:paraId="68444C7C" w14:textId="55DAE664" w:rsidR="00EB511E" w:rsidRPr="009C41C1" w:rsidRDefault="00EB511E" w:rsidP="00B134F8">
            <w:pPr>
              <w:rPr>
                <w:lang w:val="ru-RU" w:eastAsia="ru-RU"/>
              </w:rPr>
            </w:pPr>
            <w:r w:rsidRPr="009C41C1">
              <w:rPr>
                <w:lang w:val="ru-RU" w:eastAsia="ru-RU"/>
              </w:rPr>
              <w:t xml:space="preserve">• ИБП должен соответствовать </w:t>
            </w:r>
            <w:proofErr w:type="gramStart"/>
            <w:r w:rsidRPr="009C41C1">
              <w:rPr>
                <w:lang w:val="ru-RU" w:eastAsia="ru-RU"/>
              </w:rPr>
              <w:t>ТР</w:t>
            </w:r>
            <w:proofErr w:type="gramEnd"/>
            <w:r w:rsidRPr="009C41C1">
              <w:rPr>
                <w:lang w:val="ru-RU" w:eastAsia="ru-RU"/>
              </w:rPr>
              <w:t xml:space="preserve"> ЕАЭС 037/2016 «Об ограничении применения опасных веществ в изделиях электротехники и радиотехники» </w:t>
            </w:r>
          </w:p>
        </w:tc>
      </w:tr>
      <w:tr w:rsidR="00EB511E" w:rsidRPr="009C41C1" w14:paraId="24B9E268" w14:textId="77777777" w:rsidTr="001E0A06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9430" w14:textId="77777777" w:rsidR="00EB511E" w:rsidRPr="009C41C1" w:rsidRDefault="00EB511E" w:rsidP="00A92D98">
            <w:pPr>
              <w:textAlignment w:val="baseline"/>
            </w:pPr>
            <w:proofErr w:type="spellStart"/>
            <w:r w:rsidRPr="009C41C1">
              <w:lastRenderedPageBreak/>
              <w:t>Год</w:t>
            </w:r>
            <w:proofErr w:type="spellEnd"/>
            <w:r w:rsidRPr="009C41C1">
              <w:t xml:space="preserve"> </w:t>
            </w:r>
            <w:proofErr w:type="spellStart"/>
            <w:r w:rsidRPr="009C41C1">
              <w:t>выпуска</w:t>
            </w:r>
            <w:proofErr w:type="spellEnd"/>
          </w:p>
        </w:tc>
        <w:tc>
          <w:tcPr>
            <w:tcW w:w="30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ADB5" w14:textId="6DCCCE22" w:rsidR="00EB511E" w:rsidRPr="009C41C1" w:rsidRDefault="00EB511E" w:rsidP="00A92D98">
            <w:pPr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</w:tr>
      <w:tr w:rsidR="00EB511E" w:rsidRPr="009C41C1" w14:paraId="2583335B" w14:textId="77777777" w:rsidTr="001E0A06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679B" w14:textId="77777777" w:rsidR="00EB511E" w:rsidRPr="009C41C1" w:rsidRDefault="00EB511E" w:rsidP="00A92D98">
            <w:pPr>
              <w:textAlignment w:val="baseline"/>
            </w:pPr>
            <w:proofErr w:type="spellStart"/>
            <w:r w:rsidRPr="009C41C1">
              <w:t>Гарантийный</w:t>
            </w:r>
            <w:proofErr w:type="spellEnd"/>
            <w:r w:rsidRPr="009C41C1">
              <w:t xml:space="preserve"> </w:t>
            </w:r>
            <w:proofErr w:type="spellStart"/>
            <w:r w:rsidRPr="009C41C1">
              <w:t>срок</w:t>
            </w:r>
            <w:proofErr w:type="spellEnd"/>
            <w:r w:rsidRPr="009C41C1">
              <w:t xml:space="preserve"> (в </w:t>
            </w:r>
            <w:proofErr w:type="spellStart"/>
            <w:r w:rsidRPr="009C41C1">
              <w:t>месяцах</w:t>
            </w:r>
            <w:proofErr w:type="spellEnd"/>
            <w:r w:rsidRPr="009C41C1">
              <w:t>)</w:t>
            </w:r>
          </w:p>
        </w:tc>
        <w:tc>
          <w:tcPr>
            <w:tcW w:w="30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6525" w14:textId="23858BA1" w:rsidR="00EB511E" w:rsidRPr="009C41C1" w:rsidRDefault="00EB511E" w:rsidP="00A92D98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EB511E" w:rsidRPr="00BD0987" w14:paraId="382679AE" w14:textId="77777777" w:rsidTr="009D6A62">
        <w:trPr>
          <w:trHeight w:val="1968"/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E7A7" w14:textId="77777777" w:rsidR="00EB511E" w:rsidRPr="009C41C1" w:rsidRDefault="00EB511E" w:rsidP="00A92D98">
            <w:pPr>
              <w:textAlignment w:val="baseline"/>
              <w:rPr>
                <w:lang w:val="ru-RU"/>
              </w:rPr>
            </w:pPr>
            <w:r w:rsidRPr="009C41C1">
              <w:rPr>
                <w:lang w:val="ru-RU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6256" w14:textId="7472AB6D" w:rsidR="00EB511E" w:rsidRPr="00BE3601" w:rsidRDefault="00EB511E" w:rsidP="007F1217">
            <w:pPr>
              <w:rPr>
                <w:b/>
                <w:lang w:val="ru-RU" w:eastAsia="ru-RU"/>
              </w:rPr>
            </w:pPr>
          </w:p>
          <w:p w14:paraId="53618EA9" w14:textId="41665251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Трехфазный ИБП, три фазы вход, три фазы выход с возможностью работы однофазного выхода (3:3, 3:1); </w:t>
            </w:r>
          </w:p>
          <w:p w14:paraId="60AABBE4" w14:textId="4F617693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 иметь возможность выбора режима работы относительно количества фаз: 3:3, 3:1, то есть либо трехфазный вход и выход, либо трехфазный вход и однофазный выход ИБП. Установить необходимую конфигурацию по выходному напряжению по согласованию Заказчика;</w:t>
            </w:r>
          </w:p>
          <w:p w14:paraId="10F6F325" w14:textId="127D7AB5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Тип: </w:t>
            </w:r>
            <w:proofErr w:type="spellStart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двойное преобразование;</w:t>
            </w:r>
          </w:p>
          <w:p w14:paraId="6CDA99B2" w14:textId="54F9E971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Напольный</w:t>
            </w:r>
            <w:proofErr w:type="gramEnd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моноблочного исполнения;</w:t>
            </w:r>
          </w:p>
          <w:p w14:paraId="194737E7" w14:textId="1C75D070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spellStart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не менее 20 </w:t>
            </w:r>
            <w:proofErr w:type="spellStart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07072A0" w14:textId="1C5AB645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Возможность увеличить мощность ИБП до 30 </w:t>
            </w:r>
            <w:proofErr w:type="spellStart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без добавления силовых модулей и изменений конструкции ИБП – обязательно;</w:t>
            </w:r>
          </w:p>
          <w:p w14:paraId="5C3864AB" w14:textId="443A4B2B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автономной работы (время работы от аккумуляторных батарей) при 20 кВт нагрузке: не менее 10 минут;</w:t>
            </w:r>
          </w:p>
          <w:p w14:paraId="73EE04A1" w14:textId="227F8E23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Поставщик поставляет ИБП с установленными внутрь аккумуляторными батареями;</w:t>
            </w:r>
          </w:p>
          <w:p w14:paraId="26077B72" w14:textId="03E35189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внутренних аккумуляторных батарей должно составлять не менее 80 шт. АКБ;</w:t>
            </w:r>
          </w:p>
          <w:p w14:paraId="7A7AE675" w14:textId="14FFF5B6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параллельного подключения – не менее 8 ед. ИБП;</w:t>
            </w:r>
          </w:p>
          <w:p w14:paraId="7ECA2357" w14:textId="6B4498B4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функциях ИБП обязательно должна быть функция </w:t>
            </w:r>
            <w:proofErr w:type="spellStart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самоочистки</w:t>
            </w:r>
            <w:proofErr w:type="spellEnd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ИБП, предотвращающая образование опасной запыленности внутри силовых модулей ИБП и предотвращающая риск возникновения неисправности в цепях управления ИБП. Данная функция обязательно должна быть настраиваемая с дисплея без применения дополнительного </w:t>
            </w:r>
            <w:proofErr w:type="gramStart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BAC395" w14:textId="61FA3E75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защиты от короткого замыкания на выходе ИБП – обязательно;</w:t>
            </w:r>
          </w:p>
          <w:p w14:paraId="36EDF216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защиты от перегрузки ИБП – обязательно; </w:t>
            </w:r>
          </w:p>
          <w:p w14:paraId="616D105B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защиты от перегрева ИБП – обязательно; </w:t>
            </w:r>
          </w:p>
          <w:p w14:paraId="138ECF51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защиты от глубокого разряда аккумуляторных батарей в ИБП – обязательно; </w:t>
            </w:r>
          </w:p>
          <w:p w14:paraId="69CE4C61" w14:textId="025B7C79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ИБП стандартам: IEC EN 62040-1, EMC IEC EN 62040-2, IEC EN 62040-3;</w:t>
            </w:r>
          </w:p>
          <w:p w14:paraId="124AE071" w14:textId="0E95E432" w:rsidR="00EB511E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ИБП должен быть оснащен роликами для удобного перемещения;</w:t>
            </w:r>
          </w:p>
          <w:p w14:paraId="16341D22" w14:textId="7381C30F" w:rsidR="00225430" w:rsidRPr="00BD0987" w:rsidRDefault="00225430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пылевого фильтра заводского изготовления на фронтальной стороне ИБП – обязательно;</w:t>
            </w:r>
          </w:p>
          <w:p w14:paraId="2906A659" w14:textId="41A75A7E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Поставщик поставляет в комплекте с ИБП плату удаленного мониторинга – </w:t>
            </w:r>
            <w:r w:rsidRPr="00BD098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SNMP</w:t>
            </w:r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карту, устанавливаемую внутрь ИБП; </w:t>
            </w:r>
          </w:p>
          <w:p w14:paraId="6B5630EE" w14:textId="6FCB925D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ИБП должны быть встроены сухие контакты, программируемые с ИБП;</w:t>
            </w:r>
          </w:p>
          <w:p w14:paraId="0C0345E8" w14:textId="3293E199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выполнения монтажа ИБП и перед его запуском в эксплуатацию каждый ИБП должен быть протестирован под нагрузкой (нагрузочный модуль); </w:t>
            </w:r>
          </w:p>
          <w:p w14:paraId="092F714A" w14:textId="021719A2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Нагрузочный модуль мощностью не менее 20 </w:t>
            </w:r>
            <w:proofErr w:type="spellStart"/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/20кВт предоставляет поставщик; </w:t>
            </w:r>
          </w:p>
          <w:p w14:paraId="4FC85DD5" w14:textId="0BE0F298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Поставщик проводит тестирование ИБП под 100% (20 кВт) нагрузкой; </w:t>
            </w:r>
          </w:p>
          <w:p w14:paraId="72D8DE5A" w14:textId="01D29586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Поставщик проводит тестирование АКБ на заявленное время резерва 10 минут при 20 кВт нагрузке; </w:t>
            </w:r>
          </w:p>
          <w:p w14:paraId="7A41A791" w14:textId="597C532F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</w:t>
            </w:r>
            <w:proofErr w:type="spellStart"/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непрохождения</w:t>
            </w:r>
            <w:proofErr w:type="spellEnd"/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тестирования на требуемое время резервирования поставщик в рамках действующего Законодательства РК меняет за свой счёт товар на соответствующий, затем проводит повторное тестирование перед вводом в эксплуатацию;</w:t>
            </w:r>
            <w:proofErr w:type="gramEnd"/>
          </w:p>
          <w:p w14:paraId="245E8E90" w14:textId="6DDC400C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тестирования должны проводиться в присутствии представителей Заказчика; </w:t>
            </w:r>
          </w:p>
          <w:p w14:paraId="4D26E54E" w14:textId="2D9D4B7A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тестирования и результаты должны актироваться, с предоставлением акта тестирования ИБП и АКБ; </w:t>
            </w:r>
          </w:p>
          <w:p w14:paraId="0C6FA896" w14:textId="3E5E4094" w:rsidR="00EB511E" w:rsidRPr="00BD0987" w:rsidRDefault="00EB511E" w:rsidP="009D6A62">
            <w:pPr>
              <w:tabs>
                <w:tab w:val="left" w:pos="463"/>
              </w:tabs>
              <w:ind w:left="601" w:hanging="706"/>
              <w:jc w:val="both"/>
              <w:rPr>
                <w:b/>
                <w:bCs/>
                <w:lang w:val="ru-RU" w:eastAsia="ru-RU"/>
              </w:rPr>
            </w:pPr>
            <w:proofErr w:type="spellStart"/>
            <w:r w:rsidRPr="00BD0987">
              <w:rPr>
                <w:b/>
                <w:bCs/>
                <w:lang w:eastAsia="ru-RU"/>
              </w:rPr>
              <w:t>Электрические</w:t>
            </w:r>
            <w:proofErr w:type="spellEnd"/>
            <w:r w:rsidRPr="00BD0987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D0987">
              <w:rPr>
                <w:b/>
                <w:bCs/>
                <w:lang w:eastAsia="ru-RU"/>
              </w:rPr>
              <w:t>характеристики</w:t>
            </w:r>
            <w:proofErr w:type="spellEnd"/>
            <w:r w:rsidRPr="00BD0987">
              <w:rPr>
                <w:b/>
                <w:bCs/>
                <w:lang w:val="ru-RU" w:eastAsia="ru-RU"/>
              </w:rPr>
              <w:t>.</w:t>
            </w:r>
          </w:p>
          <w:p w14:paraId="3B912288" w14:textId="783F240A" w:rsidR="00EB511E" w:rsidRPr="00BD0987" w:rsidRDefault="00EB511E" w:rsidP="009D6A62">
            <w:pPr>
              <w:pStyle w:val="a4"/>
              <w:numPr>
                <w:ilvl w:val="0"/>
                <w:numId w:val="21"/>
              </w:numPr>
              <w:tabs>
                <w:tab w:val="left" w:pos="463"/>
              </w:tabs>
              <w:spacing w:after="0" w:line="240" w:lineRule="auto"/>
              <w:ind w:left="601" w:hanging="7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Вход ИБП</w:t>
            </w:r>
          </w:p>
          <w:p w14:paraId="762E0C9A" w14:textId="77777777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Номинальное входное напряжение (линейное) (В): 380/400/415;</w:t>
            </w:r>
          </w:p>
          <w:p w14:paraId="5FA66222" w14:textId="5BABFEA4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Минимальное входное напряжение (линейное) при 100% нагрузке: не </w:t>
            </w:r>
            <w:r w:rsidR="00225430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138В;</w:t>
            </w:r>
          </w:p>
          <w:p w14:paraId="0D0FABAA" w14:textId="2927075F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Максимальное входное напряжение (линейное) при 100% нагрузке: не </w:t>
            </w:r>
            <w:r w:rsidR="00225430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485В;</w:t>
            </w:r>
          </w:p>
          <w:p w14:paraId="2D394F28" w14:textId="16F95B90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Диапазон входного напряжения: не менее </w:t>
            </w:r>
            <w:r w:rsidR="00225430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25430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  <w:proofErr w:type="gramStart"/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14:paraId="0A9E866E" w14:textId="4B64A359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частота (</w:t>
            </w:r>
            <w:proofErr w:type="gramStart"/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50; </w:t>
            </w:r>
          </w:p>
          <w:p w14:paraId="7E97D5B7" w14:textId="15969506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входной частоты: не менее 49-50 Гц</w:t>
            </w:r>
          </w:p>
          <w:p w14:paraId="21EED0AF" w14:textId="42E4F7DD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значение частоты на входе (</w:t>
            </w:r>
            <w:proofErr w:type="gram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не более 49 Гц;</w:t>
            </w:r>
          </w:p>
          <w:p w14:paraId="61C87F25" w14:textId="79CE8554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значение частоты на входе (</w:t>
            </w:r>
            <w:proofErr w:type="gram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не менее 50 Гц;</w:t>
            </w:r>
          </w:p>
          <w:p w14:paraId="63C2A9C6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коэффициент мощности при полной нагрузке (кВт/</w:t>
            </w:r>
            <w:proofErr w:type="spell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не менее 0,99; </w:t>
            </w:r>
          </w:p>
          <w:p w14:paraId="3DF7EA05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Входной коэффициент нелинейных искажений по току при полной 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линейной нагрузке THD%: не более &lt;3%;</w:t>
            </w:r>
          </w:p>
          <w:p w14:paraId="10D0CAA3" w14:textId="6F6C2E4E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мощности: не менее 0,99</w:t>
            </w:r>
          </w:p>
          <w:p w14:paraId="1E035C2A" w14:textId="3D50EB43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463"/>
                <w:tab w:val="left" w:pos="6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ИБП двух независимых клемм для подключения силовых электрических линии байпаса и основной линии – обязательно;</w:t>
            </w:r>
          </w:p>
          <w:p w14:paraId="0A7FE5F3" w14:textId="0CF37BBA" w:rsidR="00EB511E" w:rsidRPr="00B56941" w:rsidRDefault="00EB511E" w:rsidP="009D6A62">
            <w:pPr>
              <w:pStyle w:val="a4"/>
              <w:numPr>
                <w:ilvl w:val="0"/>
                <w:numId w:val="21"/>
              </w:numPr>
              <w:tabs>
                <w:tab w:val="left" w:pos="463"/>
              </w:tabs>
              <w:spacing w:after="0" w:line="240" w:lineRule="auto"/>
              <w:ind w:left="601" w:hanging="7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ИБП</w:t>
            </w:r>
          </w:p>
          <w:p w14:paraId="69E21AC7" w14:textId="3AFF1375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Номинальная мощность: не менее 20 </w:t>
            </w:r>
            <w:proofErr w:type="spell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20 кВт;</w:t>
            </w:r>
          </w:p>
          <w:p w14:paraId="261FE862" w14:textId="60CB1499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нальное выходное напряжение (В): 380/400/415 (настраивается с дисплея);</w:t>
            </w:r>
          </w:p>
          <w:p w14:paraId="3122C262" w14:textId="77777777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выходная частота (</w:t>
            </w:r>
            <w:proofErr w:type="gramStart"/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50/60;</w:t>
            </w:r>
          </w:p>
          <w:p w14:paraId="1D87E7B8" w14:textId="77777777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мощности (PF): не менее 1;</w:t>
            </w:r>
          </w:p>
          <w:p w14:paraId="54B3A20D" w14:textId="77777777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 фактор не менее 3:1;</w:t>
            </w:r>
          </w:p>
          <w:p w14:paraId="0A5CA9CA" w14:textId="43080FFA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нелинейных искажений (THD</w:t>
            </w:r>
            <w:r w:rsidR="00225430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(линейная нагрузка): не более ≤</w:t>
            </w:r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14:paraId="4E73E7AF" w14:textId="48514A8B" w:rsidR="00225430" w:rsidRPr="00BD0987" w:rsidRDefault="00225430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нелинейных искажений </w:t>
            </w:r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THDv</w:t>
            </w:r>
            <w:proofErr w:type="spellEnd"/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(при нелинейной нагрузке и полной загрузке): не более ≤4%;</w:t>
            </w:r>
          </w:p>
          <w:p w14:paraId="1FEA656E" w14:textId="1E6CF384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Эффективность двойного преобразования: не более ≤96%; </w:t>
            </w:r>
          </w:p>
          <w:p w14:paraId="7E41E587" w14:textId="77777777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по частоте в режиме работы от батарей: не более ±0,1%</w:t>
            </w:r>
          </w:p>
          <w:p w14:paraId="410F7191" w14:textId="29663C77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Перегрузка</w:t>
            </w:r>
            <w:r w:rsidR="00225430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(инвертор)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105% - не менее чем длительно, без ограничений, 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130% - не менее </w:t>
            </w:r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минут, при 155% - не менее 1 минута, более 150% - перевод на байпас в течение не более 200 </w:t>
            </w:r>
            <w:proofErr w:type="spellStart"/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  <w:proofErr w:type="spellEnd"/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692B51" w14:textId="2249E7F6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="00225430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ИБП 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«холодного старта» от АКБ – обязательно; </w:t>
            </w:r>
          </w:p>
          <w:p w14:paraId="19F9E9C8" w14:textId="1AAFA303" w:rsidR="00EB511E" w:rsidRPr="00BD0987" w:rsidRDefault="00EB511E" w:rsidP="009D6A62">
            <w:pPr>
              <w:pStyle w:val="a4"/>
              <w:tabs>
                <w:tab w:val="left" w:pos="322"/>
                <w:tab w:val="left" w:pos="463"/>
              </w:tabs>
              <w:spacing w:line="240" w:lineRule="auto"/>
              <w:ind w:left="601" w:hanging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1DDC0" w14:textId="3A056566" w:rsidR="00EB511E" w:rsidRPr="00BD0987" w:rsidRDefault="00EB511E" w:rsidP="009D6A62">
            <w:pPr>
              <w:pStyle w:val="a4"/>
              <w:numPr>
                <w:ilvl w:val="0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ind w:left="601" w:hanging="7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Байпас </w:t>
            </w:r>
          </w:p>
          <w:p w14:paraId="70C08540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Номинальное рабочее напряжение статического байпаса: 380В/400В/415В;</w:t>
            </w:r>
          </w:p>
          <w:p w14:paraId="24C4D92B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Диапазон рабочего напряжения байпаса не менее -20 - + 15% </w:t>
            </w:r>
            <w:proofErr w:type="gram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номинального</w:t>
            </w:r>
          </w:p>
          <w:p w14:paraId="2ECC1645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напряжения статического байпаса осуществляется с панели управления;</w:t>
            </w:r>
          </w:p>
          <w:p w14:paraId="47A4281B" w14:textId="4A57DEDA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частоты статического байпаса осуществляется с панели управления;</w:t>
            </w:r>
          </w:p>
          <w:p w14:paraId="280D1EF9" w14:textId="04BDBEA1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конструкции ИБП должен быть установлен внутренний механический байпас для осуществления бесперебойного перехода ИБП в ремонт/техническое обслуживание;</w:t>
            </w:r>
          </w:p>
          <w:p w14:paraId="7E46E8CC" w14:textId="2D1F6BA2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Механический байпас должен иметь не менее механическую защиту от случайного включения и перевода режима работы ИБП на механический байпас. </w:t>
            </w:r>
          </w:p>
          <w:p w14:paraId="423D7254" w14:textId="77777777" w:rsidR="00EB511E" w:rsidRPr="00B56941" w:rsidRDefault="00EB511E" w:rsidP="009D6A62">
            <w:pPr>
              <w:pStyle w:val="a4"/>
              <w:tabs>
                <w:tab w:val="left" w:pos="322"/>
                <w:tab w:val="left" w:pos="463"/>
              </w:tabs>
              <w:spacing w:line="240" w:lineRule="auto"/>
              <w:ind w:left="601" w:hanging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126B76" w14:textId="54C6C533" w:rsidR="00EB511E" w:rsidRPr="00B56941" w:rsidRDefault="00EB511E" w:rsidP="009D6A62">
            <w:pPr>
              <w:pStyle w:val="a4"/>
              <w:numPr>
                <w:ilvl w:val="0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ind w:left="601" w:hanging="7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Характеристики зарядного устройства и применяемых аккумуляторных батарей (далее АКБ) </w:t>
            </w:r>
          </w:p>
          <w:p w14:paraId="4CD5DA9D" w14:textId="03EE9DED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ИБП должен быть с внутренними АКБ; </w:t>
            </w:r>
          </w:p>
          <w:p w14:paraId="245166C6" w14:textId="73CB1A06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аккумуляторные батареи должны быть установлены только внутри корпуса ИБП; </w:t>
            </w:r>
          </w:p>
          <w:p w14:paraId="7449A81A" w14:textId="594924DC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ток заряда ИБП не менее 20А (Ампер), данная характеристика должна изменяться пользователем через многофункциональный дисплей ИБП</w:t>
            </w:r>
            <w:r w:rsidRPr="00B56941">
              <w:rPr>
                <w:sz w:val="24"/>
                <w:szCs w:val="24"/>
              </w:rPr>
              <w:t xml:space="preserve"> </w:t>
            </w:r>
          </w:p>
          <w:p w14:paraId="673316BE" w14:textId="68A7097A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Настроить ток заряда в ИБП на значение 1,8</w:t>
            </w:r>
            <w:proofErr w:type="gram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519CCB00" w14:textId="4AE199C7" w:rsidR="00EB511E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применяемых групп АКБ внутри ИБП – не менее 2 групп, </w:t>
            </w:r>
          </w:p>
          <w:p w14:paraId="63800D98" w14:textId="3947C240" w:rsidR="004F0458" w:rsidRPr="00BD0987" w:rsidRDefault="004F0458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применяемых АКБ в 1 группе – не менее 40 шт.;</w:t>
            </w:r>
          </w:p>
          <w:p w14:paraId="5415EA52" w14:textId="234D4267" w:rsidR="00EB511E" w:rsidRPr="00BD0987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hAnsi="Times New Roman" w:cs="Times New Roman"/>
                <w:sz w:val="24"/>
                <w:szCs w:val="24"/>
              </w:rPr>
              <w:t>Количество применяемых АКБ внутри ИБП: не менее 80 шт.;</w:t>
            </w:r>
          </w:p>
          <w:p w14:paraId="76ABB8C0" w14:textId="3F0BC906" w:rsidR="004F0458" w:rsidRPr="00BD0987" w:rsidRDefault="004F0458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hAnsi="Times New Roman" w:cs="Times New Roman"/>
                <w:sz w:val="24"/>
                <w:szCs w:val="24"/>
              </w:rPr>
              <w:t>Наличие для каждой группы аккумуляторных батарей отдельного автоматического выключателя, встроенного в ИБП – обязательно;</w:t>
            </w:r>
          </w:p>
          <w:p w14:paraId="0766B537" w14:textId="6C995DBF" w:rsidR="004F0458" w:rsidRPr="00BD0987" w:rsidRDefault="004F0458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автоматических выключателей для групп АКБ в ИБП – не менее 2 шт.;</w:t>
            </w:r>
          </w:p>
          <w:p w14:paraId="33D725DB" w14:textId="0F4817D4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ёмкость АКБ внутри ИБП и внутри дополнительного аккумуляторного кабинета: не менее 9 </w:t>
            </w:r>
            <w:proofErr w:type="spell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proofErr w:type="spell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28A450" w14:textId="3891EC2B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Внутреннее сопротивление АКБ не более 18 мОм; </w:t>
            </w:r>
          </w:p>
          <w:p w14:paraId="10348B93" w14:textId="0B7E148C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ток разряда АКБ не менее 125</w:t>
            </w:r>
            <w:proofErr w:type="gram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4ADB3947" w14:textId="6F5F257F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службы аккумуляторных батарей: не менее 5 лет в буферном режиме;</w:t>
            </w:r>
          </w:p>
          <w:p w14:paraId="3E2B1CDD" w14:textId="28D9EAF6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заряда</w:t>
            </w:r>
            <w:r w:rsidR="004F0458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АКБ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 менее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2,7 А.</w:t>
            </w:r>
          </w:p>
          <w:p w14:paraId="6747C37D" w14:textId="63988BCE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 постоянной мощностью до конечного напряжения 10,2</w:t>
            </w:r>
            <w:proofErr w:type="gram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10 минутном разряде, при температуре 25 градусов по Цельсию – не менее 264 Вт/блок, (Ватт на блок);</w:t>
            </w:r>
          </w:p>
          <w:p w14:paraId="5BC6CCF9" w14:textId="028FE951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1 АКБ нетто, применяемых в ИБП и внутри дополнительного батарейного кабинета: не менее 2,5 кг;</w:t>
            </w:r>
          </w:p>
          <w:p w14:paraId="44733CD4" w14:textId="77C7DF2E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применяемых АКБ: необслуживаемые свинцово-кислотные, AGM VRLA типа;</w:t>
            </w:r>
            <w:proofErr w:type="gramEnd"/>
          </w:p>
          <w:p w14:paraId="13F172E0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ИБП защиты от глубокого разряда батарей - обязательно;</w:t>
            </w:r>
          </w:p>
          <w:p w14:paraId="30D0B765" w14:textId="19BB21A8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ИБП функции температурной компенсации заряда батарей - обязательно;</w:t>
            </w:r>
          </w:p>
          <w:p w14:paraId="52186420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автоматического и ручного теста батарей - обязательно;</w:t>
            </w:r>
          </w:p>
          <w:p w14:paraId="0CC5EF94" w14:textId="672A810E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резерва при 100% нагрузке (20 кВт) - не менее 10 минут;</w:t>
            </w:r>
          </w:p>
          <w:p w14:paraId="6EF2D95F" w14:textId="7031E8FD" w:rsidR="0074555A" w:rsidRPr="004F0458" w:rsidRDefault="00EB511E" w:rsidP="00A76834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Используемое количество АКБ обязательно должно настраиваться с дисплея/монитора ИБП, без необходимости использования дополнительного программного обеспечения</w:t>
            </w:r>
          </w:p>
          <w:p w14:paraId="2B6DB61C" w14:textId="1347C95D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Расположение аккумуляторных батарей – внутри ИБП;</w:t>
            </w:r>
          </w:p>
          <w:p w14:paraId="1168D345" w14:textId="0831213D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Габариты ИБП с 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установленными внутрь аккумуляторными батареями, </w:t>
            </w:r>
            <w:proofErr w:type="spellStart"/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ШхГхВ</w:t>
            </w:r>
            <w:proofErr w:type="spellEnd"/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мм – не менее 3</w:t>
            </w:r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</w:t>
            </w:r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12</w:t>
            </w:r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более </w:t>
            </w:r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B7D7E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8</w:t>
            </w:r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1</w:t>
            </w:r>
            <w:r w:rsidR="0074555A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0;</w:t>
            </w:r>
          </w:p>
          <w:p w14:paraId="28D0D2B0" w14:textId="71F523B6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ИБП нетто, в комплекте с АКБ – не менее 240 кг;</w:t>
            </w:r>
          </w:p>
          <w:p w14:paraId="0974D216" w14:textId="354D700F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шума работающего ИБП – не более 55 </w:t>
            </w:r>
            <w:proofErr w:type="spell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дБА</w:t>
            </w:r>
            <w:proofErr w:type="spell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343DD31B" w14:textId="541568E8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высота (над уровнем моря) без ухудшения технических параметров (характеристик) – не менее чем 2000 м (метров);</w:t>
            </w:r>
          </w:p>
          <w:p w14:paraId="6CD4BB93" w14:textId="6467F1A1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температура (°C) – от -5 до +40 °C;</w:t>
            </w:r>
          </w:p>
          <w:p w14:paraId="52403202" w14:textId="77777777" w:rsidR="00EB511E" w:rsidRPr="00B56941" w:rsidRDefault="00EB511E" w:rsidP="009D6A62">
            <w:pPr>
              <w:pStyle w:val="a4"/>
              <w:tabs>
                <w:tab w:val="left" w:pos="322"/>
                <w:tab w:val="left" w:pos="463"/>
              </w:tabs>
              <w:spacing w:line="240" w:lineRule="auto"/>
              <w:ind w:left="601" w:hanging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147CA5" w14:textId="6FADD2B1" w:rsidR="00EB511E" w:rsidRPr="00B56941" w:rsidRDefault="00EB511E" w:rsidP="009D6A62">
            <w:pPr>
              <w:pStyle w:val="a4"/>
              <w:numPr>
                <w:ilvl w:val="0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ind w:left="601" w:hanging="7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</w:t>
            </w:r>
            <w:r w:rsidR="009D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ики передней/фронтальной панели управления/многофункционального </w:t>
            </w:r>
            <w:r w:rsidRPr="00B5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дисплея ИБП.</w:t>
            </w:r>
          </w:p>
          <w:p w14:paraId="7FCED00D" w14:textId="77177168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Панель управления - не менее чем 4,3 дюймовый, цветной, сенсорный экран, с функцией просмотра следующих параметров: % нагрузки ИБП, значение напряжения на входе/выходе/байпасе, выходную мощность </w:t>
            </w:r>
            <w:proofErr w:type="gram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 и ВА, значение тока на выходе ИБП, значение коэффициента мощности на выходе ИБП, значение напряжения АКБ, значение частоты на входе/выходе, значение напряжения на шине постоянного тока;</w:t>
            </w:r>
          </w:p>
          <w:p w14:paraId="2677A33F" w14:textId="3A2A3FF6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изменять с панели управления все существенные параметры ИБП, такие как выходное напряжение, количество применяемых АКБ, изменение диапазона входных напряжений в ИБП и др. – обязательно;</w:t>
            </w:r>
          </w:p>
          <w:p w14:paraId="56BE646D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установить пароль для входа в настройки ИБП через панель управления – обязательно;</w:t>
            </w:r>
          </w:p>
          <w:p w14:paraId="611FA0CF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панели управления звукового оповещения об ошибках и неисправностях ИБП – обязательно; </w:t>
            </w:r>
          </w:p>
          <w:p w14:paraId="1568FEAB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запустить ИБП в онлайн (рабочий) режим с панели управления – обязательно; </w:t>
            </w:r>
          </w:p>
          <w:p w14:paraId="2D26722A" w14:textId="76A436DE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ИБП кнопок включения и выключения ИБП, дублирующих основную функцию включения и выключения ИБП в случае отказа в работе многофункционального дисплея, уменьшая отказоустойчивость системы – обязательно;</w:t>
            </w:r>
          </w:p>
          <w:p w14:paraId="55DF6E80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в панели управления – русский; </w:t>
            </w:r>
          </w:p>
          <w:p w14:paraId="3380711E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панели управления ИБП светодиодных индикаторов состояния и ошибок ИБП – обязательно;</w:t>
            </w:r>
            <w:r w:rsidRPr="00B56941">
              <w:t xml:space="preserve"> </w:t>
            </w:r>
          </w:p>
          <w:p w14:paraId="3097DA17" w14:textId="0096C7ED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просмотра событий ИБП на экране ИБ</w:t>
            </w:r>
            <w:proofErr w:type="gram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gram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да;</w:t>
            </w:r>
          </w:p>
          <w:p w14:paraId="1190D6EB" w14:textId="14D9D12C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слотов для установки коммуникационных плат: не менее 2 шт.; </w:t>
            </w:r>
          </w:p>
          <w:p w14:paraId="6023AF35" w14:textId="70247436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слотов для установки платы параллельной работы ИБП: не менее 1 слота;</w:t>
            </w:r>
          </w:p>
          <w:p w14:paraId="1104ECC5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на передней панели ИБП кнопки аварийного отключения ИБП (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EPO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обязательно;</w:t>
            </w:r>
          </w:p>
          <w:p w14:paraId="44FAD6C6" w14:textId="732C4E70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передней панели ИБП кнопки запуска от аккумуляторных батарей (Функция 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Cold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start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холодный старт) – обязательно;</w:t>
            </w:r>
          </w:p>
          <w:p w14:paraId="220FFD36" w14:textId="709E4A3A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 журнала событий ИБП – не менее 10000 записей;</w:t>
            </w:r>
          </w:p>
          <w:p w14:paraId="32416E58" w14:textId="3B1D8EA9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ИБП платы сухих контактов – обязательно; </w:t>
            </w:r>
          </w:p>
          <w:p w14:paraId="4E00853F" w14:textId="2FF653AD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плат сухих контактов – не менее 1 шт.;</w:t>
            </w:r>
          </w:p>
          <w:p w14:paraId="28E7FAC7" w14:textId="02E986EC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пар сухих контактов – не менее 6 пар; </w:t>
            </w:r>
          </w:p>
          <w:p w14:paraId="75B7BB75" w14:textId="3D952A9D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входных пар сухих контактов – не менее 1 пары; </w:t>
            </w:r>
          </w:p>
          <w:p w14:paraId="1BE73AD0" w14:textId="165F6CE6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выходных пар сухих контактов – не менее 5 пар;</w:t>
            </w:r>
          </w:p>
          <w:p w14:paraId="2E85D462" w14:textId="29387262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выбрать соответствующие аварии для сухих контактов через дисплей ИБП – обязательно;</w:t>
            </w:r>
          </w:p>
          <w:p w14:paraId="62AC6FE3" w14:textId="46A20FA4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ИБП коммуникационного порта 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RS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485 – обязательно; </w:t>
            </w:r>
          </w:p>
          <w:p w14:paraId="50DDFE6C" w14:textId="7CA87D46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коммуникационных портов 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RS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– не менее 1 порта;</w:t>
            </w:r>
          </w:p>
          <w:p w14:paraId="6B383AE8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 совместно с товаром поставляет SNMP карту для удаленного мониторинга за состоянием ИБП; </w:t>
            </w:r>
          </w:p>
          <w:p w14:paraId="6738D3A2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SNMP карты;</w:t>
            </w:r>
          </w:p>
          <w:p w14:paraId="0A1BE9B6" w14:textId="449600F3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SNMP карты, через WEB интерфейс осуществить доступ к следующей информации: </w:t>
            </w:r>
            <w:proofErr w:type="gram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рабочем</w:t>
            </w:r>
            <w:proofErr w:type="gram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состоянии ИБП, такую как рабочее напряжение, ток, частота, температура, влажность и </w:t>
            </w:r>
            <w:r w:rsidR="004F0458"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д.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E1A842" w14:textId="76A7A72E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веб-интерфейс </w:t>
            </w:r>
            <w:r w:rsidR="004F0458" w:rsidRPr="00BD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возможность</w:t>
            </w:r>
            <w:r w:rsidR="004F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задать параметры устройства и системы, такие как запуск или выключение ИБП в определенное время, установить полномочия пользователя, имя пользователя, IP-адрес и т.д.</w:t>
            </w:r>
          </w:p>
          <w:p w14:paraId="4B00CE35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протоколов TCP/IP, SNMP, FTP, NTP, HTTP, SMTP и т.д.</w:t>
            </w:r>
          </w:p>
          <w:p w14:paraId="78F3A62F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отправки ежедневных форм отчетов по электронной почте.</w:t>
            </w:r>
          </w:p>
          <w:p w14:paraId="1EA8E16F" w14:textId="7E4123E3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</w:t>
            </w:r>
            <w:proofErr w:type="spell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интерфейса и SNMP карты обязательно должна быть возможность перевести ИБП из рабочего онлайн режима в режим работы электронный байпас; </w:t>
            </w:r>
          </w:p>
          <w:p w14:paraId="585F08F9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поставкой предоставить инструкцию по эксплуатации и настройке SNMP карты на русском языке;</w:t>
            </w:r>
          </w:p>
          <w:p w14:paraId="07138794" w14:textId="30B647E8" w:rsidR="00EB511E" w:rsidRPr="00B56941" w:rsidRDefault="00EB511E" w:rsidP="009D6A62">
            <w:pPr>
              <w:pStyle w:val="a4"/>
              <w:numPr>
                <w:ilvl w:val="0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ind w:left="601" w:hanging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составе конкурсной заявки потенциальный поставщик должен указать ссылку на официальный сайт изготовителя предлагаемого ИБП, а также на официальный </w:t>
            </w:r>
            <w:proofErr w:type="spell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(сайт) изготовителя предлагаемых аккумуляторных батарей;</w:t>
            </w:r>
          </w:p>
          <w:p w14:paraId="09026311" w14:textId="77777777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Потенциальный поставщик указывает в конкурсной заявке наименование марки и модели предлагаемого ИБП и АКБ; </w:t>
            </w:r>
          </w:p>
          <w:p w14:paraId="724945BF" w14:textId="1F73595C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Потенциальный поставщик представляет свою техническую спецификацию, 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запрещено копирование технической спецификации заказчика;</w:t>
            </w:r>
          </w:p>
          <w:p w14:paraId="426052EF" w14:textId="543E9F53" w:rsidR="00EB511E" w:rsidRPr="00B56941" w:rsidRDefault="00EB511E" w:rsidP="009D6A62">
            <w:pPr>
              <w:pStyle w:val="a4"/>
              <w:numPr>
                <w:ilvl w:val="0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 (потенциальный поставщик) предоставляет в составе конкурсной документации копии сертификатов соответствия </w:t>
            </w:r>
            <w:proofErr w:type="gramStart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предлагаемые ИБП;</w:t>
            </w:r>
          </w:p>
          <w:p w14:paraId="25EE584D" w14:textId="413384ED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 (потенциальный поставщик) предоставляет в составе конкурсной заявки электронную копию сертификата происхождения на предлагаемую модель ИБП;</w:t>
            </w:r>
          </w:p>
          <w:p w14:paraId="40C8185C" w14:textId="0751C243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 (потенциальный поставщик) предоставляет от завода-изготовителя предлагаемой модели </w:t>
            </w:r>
            <w:r w:rsidR="00BE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копию 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="00BE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официального дистрибьютора</w:t>
            </w:r>
            <w:r w:rsidR="00BE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составе конкурсной заявки предоставить </w:t>
            </w:r>
            <w:r w:rsidR="00BE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копию 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="00BE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производителя ИБП либо их официальных представителей (дилеров или дистрибьюторов на территории РК) о том, что потенциальный поставщик имеет право поставлять предлагаемые источник бесперебойного питания на территории Республики Казахстан; (приложить подтверждающий документ в состав конкурсной заявки)</w:t>
            </w:r>
          </w:p>
          <w:p w14:paraId="0C40F9F7" w14:textId="178466CC" w:rsidR="00EB511E" w:rsidRPr="00B56941" w:rsidRDefault="00EB511E" w:rsidP="009D6A62">
            <w:pPr>
              <w:pStyle w:val="a4"/>
              <w:numPr>
                <w:ilvl w:val="1"/>
                <w:numId w:val="21"/>
              </w:numPr>
              <w:tabs>
                <w:tab w:val="left" w:pos="322"/>
                <w:tab w:val="left" w:pos="463"/>
                <w:tab w:val="left" w:pos="91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составе конкурсной заявки предоставить </w:t>
            </w:r>
            <w:r w:rsidR="00BE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копию 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="00BE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B5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производителя аккумуляторных батарей либо их официальных представителей (дилеров или дистрибьюторов на территории РК) о том, что потенциальный поставщик имеет право поставлять предлагаемые аккумуляторные батареи на территории Республики Казахстан; (приложить подтверждающий документ в состав конкурсной заявки)</w:t>
            </w:r>
          </w:p>
          <w:p w14:paraId="3BA4B0FC" w14:textId="5BCA74FE" w:rsidR="00EB511E" w:rsidRPr="00B56941" w:rsidRDefault="00EB511E" w:rsidP="009D6A62">
            <w:pPr>
              <w:pStyle w:val="a4"/>
              <w:numPr>
                <w:ilvl w:val="1"/>
                <w:numId w:val="24"/>
              </w:numPr>
              <w:tabs>
                <w:tab w:val="left" w:pos="322"/>
                <w:tab w:val="left" w:pos="46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9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Если результаты поставленных товаров при проверке будут признаны не соответствующими требованиям технической спецификации</w:t>
            </w: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69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Поставщик принимает меры по устранению несоответствий требованиям технической спецификации</w:t>
            </w:r>
            <w:r w:rsidRPr="00B56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без каких – либо дополнительных затрат со стороны Заказчика, в отведенные Договором сроки.</w:t>
            </w:r>
          </w:p>
        </w:tc>
      </w:tr>
      <w:tr w:rsidR="00EB511E" w:rsidRPr="00BD0987" w14:paraId="5695F135" w14:textId="77777777" w:rsidTr="008F5B08">
        <w:trPr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E2A6" w14:textId="57514E0F" w:rsidR="00EB511E" w:rsidRPr="009C41C1" w:rsidRDefault="00EB511E" w:rsidP="00A92D98">
            <w:pPr>
              <w:textAlignment w:val="baseline"/>
              <w:rPr>
                <w:lang w:val="ru-RU"/>
              </w:rPr>
            </w:pPr>
            <w:r w:rsidRPr="009C41C1">
              <w:rPr>
                <w:spacing w:val="2"/>
                <w:lang w:val="ru-RU" w:eastAsia="ru-RU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F581" w14:textId="77777777" w:rsidR="00EB511E" w:rsidRPr="009C41C1" w:rsidRDefault="00EB511E" w:rsidP="009D6A62">
            <w:pPr>
              <w:autoSpaceDE w:val="0"/>
              <w:autoSpaceDN w:val="0"/>
              <w:adjustRightInd w:val="0"/>
              <w:rPr>
                <w:spacing w:val="2"/>
                <w:lang w:val="ru-RU" w:eastAsia="ru-RU"/>
              </w:rPr>
            </w:pPr>
            <w:r w:rsidRPr="009C41C1">
              <w:rPr>
                <w:spacing w:val="2"/>
                <w:lang w:val="ru-RU" w:eastAsia="ru-RU"/>
              </w:rPr>
              <w:t xml:space="preserve">Поставка Товара должна быть осуществлена в оригинальной упаковке фирмы производителя. Производственный код на упаковке должен совпадать с производственным кодом на Товаре. </w:t>
            </w:r>
          </w:p>
          <w:p w14:paraId="60BB9E9E" w14:textId="77777777" w:rsidR="00EB511E" w:rsidRPr="009C41C1" w:rsidRDefault="00EB511E" w:rsidP="009D6A62">
            <w:pPr>
              <w:tabs>
                <w:tab w:val="left" w:pos="350"/>
                <w:tab w:val="left" w:pos="1078"/>
              </w:tabs>
              <w:contextualSpacing/>
              <w:jc w:val="both"/>
              <w:rPr>
                <w:spacing w:val="2"/>
                <w:lang w:val="ru-RU" w:eastAsia="ru-RU"/>
              </w:rPr>
            </w:pPr>
            <w:r w:rsidRPr="009C41C1">
              <w:rPr>
                <w:spacing w:val="2"/>
                <w:lang w:val="ru-RU" w:eastAsia="ru-RU"/>
              </w:rPr>
              <w:t xml:space="preserve">При несоответствии поставленного Товара требованиям настоящей технической спецификации, поставщику возвращается </w:t>
            </w:r>
            <w:proofErr w:type="gramStart"/>
            <w:r w:rsidRPr="009C41C1">
              <w:rPr>
                <w:spacing w:val="2"/>
                <w:lang w:val="ru-RU" w:eastAsia="ru-RU"/>
              </w:rPr>
              <w:t>Товар</w:t>
            </w:r>
            <w:proofErr w:type="gramEnd"/>
            <w:r w:rsidRPr="009C41C1">
              <w:rPr>
                <w:spacing w:val="2"/>
                <w:lang w:val="ru-RU" w:eastAsia="ru-RU"/>
              </w:rPr>
              <w:t xml:space="preserve"> и вводятся меры в соответствии с законодательством РК.</w:t>
            </w:r>
          </w:p>
          <w:p w14:paraId="18C10EE2" w14:textId="3B3F7FEA" w:rsidR="00EB511E" w:rsidRPr="009C41C1" w:rsidRDefault="00EB511E" w:rsidP="009D6A62">
            <w:pPr>
              <w:tabs>
                <w:tab w:val="left" w:pos="350"/>
                <w:tab w:val="left" w:pos="1078"/>
              </w:tabs>
              <w:contextualSpacing/>
              <w:jc w:val="both"/>
              <w:rPr>
                <w:spacing w:val="2"/>
                <w:lang w:val="ru-RU" w:eastAsia="ru-RU"/>
              </w:rPr>
            </w:pPr>
            <w:r w:rsidRPr="009C41C1">
              <w:rPr>
                <w:spacing w:val="2"/>
                <w:lang w:val="ru-RU" w:eastAsia="ru-RU"/>
              </w:rPr>
              <w:t xml:space="preserve">Поставщик обязан произвести </w:t>
            </w:r>
            <w:r>
              <w:rPr>
                <w:spacing w:val="2"/>
                <w:lang w:val="ru-RU" w:eastAsia="ru-RU"/>
              </w:rPr>
              <w:t xml:space="preserve">доставку, </w:t>
            </w:r>
            <w:r w:rsidRPr="009C41C1">
              <w:rPr>
                <w:spacing w:val="2"/>
                <w:lang w:val="ru-RU" w:eastAsia="ru-RU"/>
              </w:rPr>
              <w:t xml:space="preserve">монтаж, пуско-наладку поставляемого ИБП, АКБ, силовых кабелей и прочие сопутствующие услуги. </w:t>
            </w:r>
          </w:p>
          <w:p w14:paraId="4164B4C4" w14:textId="6A57ACFC" w:rsidR="00EB511E" w:rsidRPr="009C41C1" w:rsidRDefault="00EB511E" w:rsidP="009D6A62">
            <w:pPr>
              <w:tabs>
                <w:tab w:val="left" w:pos="350"/>
                <w:tab w:val="left" w:pos="1078"/>
              </w:tabs>
              <w:contextualSpacing/>
              <w:jc w:val="both"/>
              <w:rPr>
                <w:spacing w:val="2"/>
                <w:lang w:val="ru-RU" w:eastAsia="ru-RU"/>
              </w:rPr>
            </w:pPr>
            <w:r w:rsidRPr="009C41C1">
              <w:rPr>
                <w:spacing w:val="2"/>
                <w:lang w:val="ru-RU" w:eastAsia="ru-RU"/>
              </w:rPr>
              <w:t xml:space="preserve">Поставщик по окончанию монтажных и пуско-наладочных работ, проводит </w:t>
            </w:r>
            <w:proofErr w:type="gramStart"/>
            <w:r w:rsidRPr="009C41C1">
              <w:rPr>
                <w:spacing w:val="2"/>
                <w:lang w:val="ru-RU" w:eastAsia="ru-RU"/>
              </w:rPr>
              <w:t>обучение по правилам</w:t>
            </w:r>
            <w:proofErr w:type="gramEnd"/>
            <w:r w:rsidRPr="009C41C1">
              <w:rPr>
                <w:spacing w:val="2"/>
                <w:lang w:val="ru-RU" w:eastAsia="ru-RU"/>
              </w:rPr>
              <w:t xml:space="preserve"> эксплуатации системы бесперебойного питания, а также по процедурам включения/выключения/переводу на сервисный байпас эксплуатационного персонала Заказчика. </w:t>
            </w:r>
          </w:p>
          <w:p w14:paraId="0401DD5D" w14:textId="0A097621" w:rsidR="00EB511E" w:rsidRPr="009D6A62" w:rsidRDefault="00EB511E" w:rsidP="009D6A62">
            <w:pPr>
              <w:tabs>
                <w:tab w:val="left" w:pos="350"/>
                <w:tab w:val="left" w:pos="1078"/>
              </w:tabs>
              <w:jc w:val="both"/>
              <w:rPr>
                <w:lang w:val="ru-RU" w:eastAsia="ru-RU"/>
              </w:rPr>
            </w:pPr>
            <w:r w:rsidRPr="009D6A62">
              <w:rPr>
                <w:lang w:val="ru-RU" w:eastAsia="ru-RU"/>
              </w:rPr>
              <w:lastRenderedPageBreak/>
              <w:t>После проведения процедуры ввода ИБП в эксплуатацию Товар проходит испытания под существующей нагрузкой и нагрузочным модулем предоставляемым поставщиком, с отключениями от питающей сети, бесперебойным переходом на байпас и др., для подтверждения соответствия в полной мере требованиям настоящей технической спецификации.</w:t>
            </w:r>
          </w:p>
        </w:tc>
      </w:tr>
      <w:tr w:rsidR="00EB511E" w:rsidRPr="00BD0987" w14:paraId="6094DE4A" w14:textId="77777777" w:rsidTr="009D6A62">
        <w:trPr>
          <w:trHeight w:val="1688"/>
          <w:jc w:val="center"/>
        </w:trPr>
        <w:tc>
          <w:tcPr>
            <w:tcW w:w="19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4F7A" w14:textId="77777777" w:rsidR="00EB511E" w:rsidRPr="009C41C1" w:rsidRDefault="00EB511E" w:rsidP="00A92D98">
            <w:pPr>
              <w:textAlignment w:val="baseline"/>
              <w:rPr>
                <w:lang w:val="ru-RU"/>
              </w:rPr>
            </w:pPr>
            <w:r w:rsidRPr="009C41C1">
              <w:rPr>
                <w:lang w:val="ru-RU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D144" w14:textId="0A6DF9B6" w:rsidR="00EB511E" w:rsidRPr="009C41C1" w:rsidRDefault="00EB511E" w:rsidP="00D30C6C">
            <w:pPr>
              <w:pStyle w:val="a4"/>
              <w:tabs>
                <w:tab w:val="left" w:pos="322"/>
                <w:tab w:val="left" w:pos="463"/>
                <w:tab w:val="left" w:pos="60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A20ACC0" w14:textId="77777777" w:rsidR="00D926B7" w:rsidRPr="009C41C1" w:rsidRDefault="00D926B7" w:rsidP="00D926B7">
      <w:pPr>
        <w:ind w:firstLine="397"/>
        <w:jc w:val="both"/>
        <w:rPr>
          <w:lang w:val="ru-RU"/>
        </w:rPr>
      </w:pPr>
      <w:r w:rsidRPr="009C41C1">
        <w:rPr>
          <w:rStyle w:val="s0"/>
          <w:lang w:val="ru-RU"/>
        </w:rPr>
        <w:t> </w:t>
      </w:r>
    </w:p>
    <w:p w14:paraId="629022DB" w14:textId="77777777" w:rsidR="00D926B7" w:rsidRPr="009C41C1" w:rsidRDefault="00D926B7" w:rsidP="00D926B7">
      <w:pPr>
        <w:ind w:firstLine="397"/>
        <w:jc w:val="both"/>
        <w:rPr>
          <w:lang w:val="ru-RU"/>
        </w:rPr>
      </w:pPr>
      <w:r w:rsidRPr="009C41C1">
        <w:rPr>
          <w:rStyle w:val="s0"/>
          <w:lang w:val="ru-RU"/>
        </w:rPr>
        <w:t>* сведения подтягиваются из плана государственных закупок (отображаются автоматически).</w:t>
      </w:r>
    </w:p>
    <w:p w14:paraId="4E9614FB" w14:textId="77777777" w:rsidR="00D926B7" w:rsidRPr="009C41C1" w:rsidRDefault="00D926B7" w:rsidP="00D926B7">
      <w:pPr>
        <w:ind w:firstLine="397"/>
        <w:jc w:val="both"/>
        <w:rPr>
          <w:lang w:val="ru-RU"/>
        </w:rPr>
      </w:pPr>
      <w:r w:rsidRPr="009C41C1">
        <w:rPr>
          <w:rStyle w:val="s0"/>
          <w:lang w:val="ru-RU"/>
        </w:rPr>
        <w:t>Примечание.</w:t>
      </w:r>
    </w:p>
    <w:p w14:paraId="6EAFD0D3" w14:textId="709685BD" w:rsidR="00D926B7" w:rsidRPr="009C41C1" w:rsidRDefault="00EB511E" w:rsidP="00D926B7">
      <w:pPr>
        <w:ind w:firstLine="397"/>
        <w:jc w:val="both"/>
        <w:rPr>
          <w:lang w:val="ru-RU"/>
        </w:rPr>
      </w:pPr>
      <w:r>
        <w:rPr>
          <w:rStyle w:val="s0"/>
          <w:lang w:val="ru-RU"/>
        </w:rPr>
        <w:t>1.</w:t>
      </w:r>
      <w:r w:rsidR="00D926B7" w:rsidRPr="009C41C1">
        <w:rPr>
          <w:rStyle w:val="s0"/>
          <w:lang w:val="ru-RU"/>
        </w:rPr>
        <w:t>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69EB2137" w14:textId="59E7C79F" w:rsidR="00D926B7" w:rsidRPr="009C41C1" w:rsidRDefault="00EB511E" w:rsidP="00D926B7">
      <w:pPr>
        <w:ind w:firstLine="397"/>
        <w:jc w:val="both"/>
        <w:rPr>
          <w:lang w:val="ru-RU"/>
        </w:rPr>
      </w:pPr>
      <w:r>
        <w:rPr>
          <w:rStyle w:val="s0"/>
          <w:lang w:val="ru-RU"/>
        </w:rPr>
        <w:t>2.</w:t>
      </w:r>
      <w:r w:rsidR="00D926B7" w:rsidRPr="009C41C1">
        <w:rPr>
          <w:rStyle w:val="s0"/>
          <w:lang w:val="ru-RU"/>
        </w:rPr>
        <w:t>Установление требований технической спецификации в иных документах не допускается.</w:t>
      </w:r>
    </w:p>
    <w:p w14:paraId="5CA7470B" w14:textId="0DC3FF17" w:rsidR="00F208E0" w:rsidRDefault="00F208E0">
      <w:pPr>
        <w:rPr>
          <w:lang w:val="ru-RU"/>
        </w:rPr>
      </w:pPr>
    </w:p>
    <w:p w14:paraId="0A87A7F4" w14:textId="77777777" w:rsidR="00EB511E" w:rsidRDefault="00EB511E">
      <w:pPr>
        <w:rPr>
          <w:lang w:val="ru-RU"/>
        </w:rPr>
      </w:pPr>
    </w:p>
    <w:p w14:paraId="2331BA07" w14:textId="77777777" w:rsidR="00EB511E" w:rsidRPr="00EB511E" w:rsidRDefault="00EB511E" w:rsidP="00EB511E">
      <w:pPr>
        <w:rPr>
          <w:lang w:val="ru-RU" w:eastAsia="ru-RU"/>
        </w:rPr>
      </w:pPr>
    </w:p>
    <w:p w14:paraId="45BA5F5B" w14:textId="77777777" w:rsidR="00EB511E" w:rsidRPr="00EB511E" w:rsidRDefault="00EB511E" w:rsidP="00EB511E">
      <w:pPr>
        <w:rPr>
          <w:lang w:val="ru-RU" w:eastAsia="ru-RU"/>
        </w:rPr>
      </w:pPr>
    </w:p>
    <w:p w14:paraId="19E90479" w14:textId="77777777" w:rsidR="00EB511E" w:rsidRPr="00EB511E" w:rsidRDefault="00EB511E" w:rsidP="00EB511E">
      <w:pPr>
        <w:rPr>
          <w:rFonts w:eastAsia="Calibri"/>
          <w:b/>
          <w:lang w:val="ru-RU"/>
        </w:rPr>
      </w:pPr>
      <w:proofErr w:type="spellStart"/>
      <w:r w:rsidRPr="00EB511E">
        <w:rPr>
          <w:rFonts w:eastAsia="Calibri"/>
          <w:b/>
          <w:lang w:val="ru-RU"/>
        </w:rPr>
        <w:t>И.о</w:t>
      </w:r>
      <w:proofErr w:type="spellEnd"/>
      <w:r w:rsidRPr="00EB511E">
        <w:rPr>
          <w:rFonts w:eastAsia="Calibri"/>
          <w:b/>
          <w:lang w:val="ru-RU"/>
        </w:rPr>
        <w:t xml:space="preserve">. Заместителя Председателя Правления – </w:t>
      </w:r>
    </w:p>
    <w:p w14:paraId="1B5D4457" w14:textId="77777777" w:rsidR="00EB511E" w:rsidRPr="00EB511E" w:rsidRDefault="00EB511E" w:rsidP="00EB511E">
      <w:pPr>
        <w:rPr>
          <w:rFonts w:eastAsia="Calibri"/>
          <w:b/>
          <w:lang w:val="ru-RU"/>
        </w:rPr>
      </w:pPr>
      <w:r w:rsidRPr="00EB511E">
        <w:rPr>
          <w:rFonts w:eastAsia="Calibri"/>
          <w:b/>
          <w:lang w:val="ru-RU"/>
        </w:rPr>
        <w:t>Технического директора                                     ___________________________________________________</w:t>
      </w:r>
      <w:proofErr w:type="spellStart"/>
      <w:r w:rsidRPr="00EB511E">
        <w:rPr>
          <w:rFonts w:eastAsia="Calibri"/>
          <w:b/>
          <w:lang w:val="ru-RU"/>
        </w:rPr>
        <w:t>Оспанов</w:t>
      </w:r>
      <w:proofErr w:type="spellEnd"/>
      <w:r w:rsidRPr="00EB511E">
        <w:rPr>
          <w:rFonts w:eastAsia="Calibri"/>
          <w:b/>
          <w:lang w:val="ru-RU"/>
        </w:rPr>
        <w:t xml:space="preserve"> Е.М.</w:t>
      </w:r>
    </w:p>
    <w:p w14:paraId="5B670776" w14:textId="77777777" w:rsidR="00EB511E" w:rsidRDefault="00EB511E" w:rsidP="00EB511E">
      <w:pPr>
        <w:rPr>
          <w:rFonts w:eastAsia="Calibri"/>
          <w:b/>
          <w:lang w:val="ru-RU"/>
        </w:rPr>
      </w:pPr>
    </w:p>
    <w:p w14:paraId="2BE201D2" w14:textId="77777777" w:rsidR="00EB511E" w:rsidRDefault="00EB511E" w:rsidP="00EB511E">
      <w:pPr>
        <w:rPr>
          <w:rFonts w:eastAsia="Calibri"/>
          <w:b/>
          <w:lang w:val="ru-RU"/>
        </w:rPr>
      </w:pPr>
    </w:p>
    <w:p w14:paraId="186C8DB6" w14:textId="77777777" w:rsidR="00EB511E" w:rsidRDefault="00EB511E" w:rsidP="00EB511E">
      <w:pPr>
        <w:rPr>
          <w:rFonts w:eastAsia="Calibri"/>
          <w:b/>
          <w:lang w:val="ru-RU"/>
        </w:rPr>
      </w:pPr>
    </w:p>
    <w:p w14:paraId="17855058" w14:textId="77777777" w:rsidR="00EB511E" w:rsidRPr="00EB511E" w:rsidRDefault="00EB511E" w:rsidP="00EB511E">
      <w:pPr>
        <w:rPr>
          <w:rFonts w:eastAsia="Calibri"/>
          <w:b/>
          <w:lang w:val="ru-RU"/>
        </w:rPr>
      </w:pPr>
    </w:p>
    <w:p w14:paraId="1A9614FC" w14:textId="77777777" w:rsidR="00EB511E" w:rsidRPr="00EB511E" w:rsidRDefault="00EB511E" w:rsidP="00EB511E">
      <w:pPr>
        <w:rPr>
          <w:rFonts w:eastAsia="Calibri"/>
          <w:b/>
          <w:lang w:val="ru-RU"/>
        </w:rPr>
      </w:pPr>
      <w:r w:rsidRPr="00EB511E">
        <w:rPr>
          <w:rFonts w:eastAsia="Calibri"/>
          <w:b/>
          <w:lang w:val="ru-RU"/>
        </w:rPr>
        <w:t xml:space="preserve">Начальник отдела инфраструктуры и </w:t>
      </w:r>
    </w:p>
    <w:p w14:paraId="0AAFB63B" w14:textId="77777777" w:rsidR="00EB511E" w:rsidRPr="00EB511E" w:rsidRDefault="00EB511E" w:rsidP="00EB511E">
      <w:pPr>
        <w:rPr>
          <w:rFonts w:eastAsia="Calibri"/>
          <w:b/>
          <w:lang w:val="ru-RU"/>
        </w:rPr>
      </w:pPr>
      <w:r w:rsidRPr="00EB511E">
        <w:rPr>
          <w:rFonts w:eastAsia="Calibri"/>
          <w:b/>
          <w:lang w:val="ru-RU"/>
        </w:rPr>
        <w:t xml:space="preserve">энергетики                                                             ___________________________________________________ </w:t>
      </w:r>
      <w:proofErr w:type="spellStart"/>
      <w:r w:rsidRPr="00EB511E">
        <w:rPr>
          <w:rFonts w:eastAsia="Calibri"/>
          <w:b/>
          <w:lang w:val="ru-RU"/>
        </w:rPr>
        <w:t>Рахимжанов</w:t>
      </w:r>
      <w:proofErr w:type="spellEnd"/>
      <w:r w:rsidRPr="00EB511E">
        <w:rPr>
          <w:rFonts w:eastAsia="Calibri"/>
          <w:b/>
          <w:lang w:val="ru-RU"/>
        </w:rPr>
        <w:t xml:space="preserve"> Г.Б.</w:t>
      </w:r>
    </w:p>
    <w:p w14:paraId="11EEAF22" w14:textId="77777777" w:rsidR="00EB511E" w:rsidRPr="00EB511E" w:rsidRDefault="00EB511E" w:rsidP="00EB511E">
      <w:pPr>
        <w:jc w:val="both"/>
        <w:rPr>
          <w:b/>
          <w:lang w:val="ru-RU" w:eastAsia="ru-RU"/>
        </w:rPr>
      </w:pPr>
    </w:p>
    <w:p w14:paraId="500461C2" w14:textId="77777777" w:rsidR="00EB511E" w:rsidRPr="009C41C1" w:rsidRDefault="00EB511E">
      <w:pPr>
        <w:rPr>
          <w:lang w:val="ru-RU"/>
        </w:rPr>
      </w:pPr>
    </w:p>
    <w:sectPr w:rsidR="00EB511E" w:rsidRPr="009C41C1" w:rsidSect="00D926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6BE000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673D"/>
    <w:multiLevelType w:val="hybridMultilevel"/>
    <w:tmpl w:val="B48AAC8E"/>
    <w:lvl w:ilvl="0" w:tplc="437E9D82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>
    <w:nsid w:val="07876DA0"/>
    <w:multiLevelType w:val="multilevel"/>
    <w:tmpl w:val="F56261F2"/>
    <w:lvl w:ilvl="0">
      <w:start w:val="1"/>
      <w:numFmt w:val="decimal"/>
      <w:lvlText w:val="%1."/>
      <w:lvlJc w:val="left"/>
      <w:pPr>
        <w:ind w:left="755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5" w:hanging="1800"/>
      </w:pPr>
      <w:rPr>
        <w:rFonts w:hint="default"/>
      </w:rPr>
    </w:lvl>
  </w:abstractNum>
  <w:abstractNum w:abstractNumId="3">
    <w:nsid w:val="0FBA16CC"/>
    <w:multiLevelType w:val="multilevel"/>
    <w:tmpl w:val="858025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5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abstractNum w:abstractNumId="4">
    <w:nsid w:val="15F04520"/>
    <w:multiLevelType w:val="multilevel"/>
    <w:tmpl w:val="205237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33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5">
    <w:nsid w:val="22DC1327"/>
    <w:multiLevelType w:val="multilevel"/>
    <w:tmpl w:val="FFBED1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6">
    <w:nsid w:val="23355171"/>
    <w:multiLevelType w:val="hybridMultilevel"/>
    <w:tmpl w:val="330A97DC"/>
    <w:lvl w:ilvl="0" w:tplc="58BEF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228C0"/>
    <w:multiLevelType w:val="multilevel"/>
    <w:tmpl w:val="1FE05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abstractNum w:abstractNumId="8">
    <w:nsid w:val="341241E8"/>
    <w:multiLevelType w:val="multilevel"/>
    <w:tmpl w:val="16DC4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1800"/>
      </w:pPr>
      <w:rPr>
        <w:rFonts w:hint="default"/>
      </w:rPr>
    </w:lvl>
  </w:abstractNum>
  <w:abstractNum w:abstractNumId="9">
    <w:nsid w:val="3F281301"/>
    <w:multiLevelType w:val="multilevel"/>
    <w:tmpl w:val="AAEE1364"/>
    <w:lvl w:ilvl="0">
      <w:start w:val="1"/>
      <w:numFmt w:val="decimal"/>
      <w:lvlText w:val="%1."/>
      <w:lvlJc w:val="left"/>
      <w:pPr>
        <w:ind w:left="27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701314F"/>
    <w:multiLevelType w:val="multilevel"/>
    <w:tmpl w:val="9C8C170A"/>
    <w:lvl w:ilvl="0">
      <w:start w:val="1"/>
      <w:numFmt w:val="decimal"/>
      <w:lvlText w:val="%1."/>
      <w:lvlJc w:val="left"/>
      <w:pPr>
        <w:ind w:left="75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5" w:hanging="1800"/>
      </w:pPr>
      <w:rPr>
        <w:rFonts w:hint="default"/>
      </w:rPr>
    </w:lvl>
  </w:abstractNum>
  <w:abstractNum w:abstractNumId="11">
    <w:nsid w:val="4AE20C00"/>
    <w:multiLevelType w:val="multilevel"/>
    <w:tmpl w:val="1FE05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abstractNum w:abstractNumId="12">
    <w:nsid w:val="4FBC1473"/>
    <w:multiLevelType w:val="multilevel"/>
    <w:tmpl w:val="D57481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CD4BD8"/>
    <w:multiLevelType w:val="multilevel"/>
    <w:tmpl w:val="941675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3CD23CC"/>
    <w:multiLevelType w:val="multilevel"/>
    <w:tmpl w:val="AAEE1364"/>
    <w:lvl w:ilvl="0">
      <w:start w:val="1"/>
      <w:numFmt w:val="decimal"/>
      <w:lvlText w:val="%1."/>
      <w:lvlJc w:val="left"/>
      <w:pPr>
        <w:ind w:left="27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B161934"/>
    <w:multiLevelType w:val="multilevel"/>
    <w:tmpl w:val="0DD06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FB03944"/>
    <w:multiLevelType w:val="hybridMultilevel"/>
    <w:tmpl w:val="3C6E9F2C"/>
    <w:lvl w:ilvl="0" w:tplc="17A45E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056070E"/>
    <w:multiLevelType w:val="hybridMultilevel"/>
    <w:tmpl w:val="F25078A0"/>
    <w:lvl w:ilvl="0" w:tplc="A7BC740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5" w:hanging="360"/>
      </w:pPr>
    </w:lvl>
    <w:lvl w:ilvl="2" w:tplc="2000001B" w:tentative="1">
      <w:start w:val="1"/>
      <w:numFmt w:val="lowerRoman"/>
      <w:lvlText w:val="%3."/>
      <w:lvlJc w:val="right"/>
      <w:pPr>
        <w:ind w:left="1835" w:hanging="180"/>
      </w:pPr>
    </w:lvl>
    <w:lvl w:ilvl="3" w:tplc="2000000F" w:tentative="1">
      <w:start w:val="1"/>
      <w:numFmt w:val="decimal"/>
      <w:lvlText w:val="%4."/>
      <w:lvlJc w:val="left"/>
      <w:pPr>
        <w:ind w:left="2555" w:hanging="360"/>
      </w:pPr>
    </w:lvl>
    <w:lvl w:ilvl="4" w:tplc="20000019" w:tentative="1">
      <w:start w:val="1"/>
      <w:numFmt w:val="lowerLetter"/>
      <w:lvlText w:val="%5."/>
      <w:lvlJc w:val="left"/>
      <w:pPr>
        <w:ind w:left="3275" w:hanging="360"/>
      </w:pPr>
    </w:lvl>
    <w:lvl w:ilvl="5" w:tplc="2000001B" w:tentative="1">
      <w:start w:val="1"/>
      <w:numFmt w:val="lowerRoman"/>
      <w:lvlText w:val="%6."/>
      <w:lvlJc w:val="right"/>
      <w:pPr>
        <w:ind w:left="3995" w:hanging="180"/>
      </w:pPr>
    </w:lvl>
    <w:lvl w:ilvl="6" w:tplc="2000000F" w:tentative="1">
      <w:start w:val="1"/>
      <w:numFmt w:val="decimal"/>
      <w:lvlText w:val="%7."/>
      <w:lvlJc w:val="left"/>
      <w:pPr>
        <w:ind w:left="4715" w:hanging="360"/>
      </w:pPr>
    </w:lvl>
    <w:lvl w:ilvl="7" w:tplc="20000019" w:tentative="1">
      <w:start w:val="1"/>
      <w:numFmt w:val="lowerLetter"/>
      <w:lvlText w:val="%8."/>
      <w:lvlJc w:val="left"/>
      <w:pPr>
        <w:ind w:left="5435" w:hanging="360"/>
      </w:pPr>
    </w:lvl>
    <w:lvl w:ilvl="8" w:tplc="2000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>
    <w:nsid w:val="66040156"/>
    <w:multiLevelType w:val="hybridMultilevel"/>
    <w:tmpl w:val="B8763E4E"/>
    <w:lvl w:ilvl="0" w:tplc="437E9D8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6CEA28DE"/>
    <w:multiLevelType w:val="multilevel"/>
    <w:tmpl w:val="1CAC763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5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abstractNum w:abstractNumId="20">
    <w:nsid w:val="6DF657BE"/>
    <w:multiLevelType w:val="multilevel"/>
    <w:tmpl w:val="AAEE1364"/>
    <w:lvl w:ilvl="0">
      <w:start w:val="1"/>
      <w:numFmt w:val="decimal"/>
      <w:lvlText w:val="%1."/>
      <w:lvlJc w:val="left"/>
      <w:pPr>
        <w:ind w:left="27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EFB6531"/>
    <w:multiLevelType w:val="hybridMultilevel"/>
    <w:tmpl w:val="C5F027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967C2"/>
    <w:multiLevelType w:val="multilevel"/>
    <w:tmpl w:val="AC42CC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23">
    <w:nsid w:val="7D2D7845"/>
    <w:multiLevelType w:val="multilevel"/>
    <w:tmpl w:val="7930CD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21"/>
  </w:num>
  <w:num w:numId="5">
    <w:abstractNumId w:val="23"/>
  </w:num>
  <w:num w:numId="6">
    <w:abstractNumId w:val="13"/>
  </w:num>
  <w:num w:numId="7">
    <w:abstractNumId w:val="18"/>
  </w:num>
  <w:num w:numId="8">
    <w:abstractNumId w:val="1"/>
  </w:num>
  <w:num w:numId="9">
    <w:abstractNumId w:val="7"/>
  </w:num>
  <w:num w:numId="10">
    <w:abstractNumId w:val="14"/>
  </w:num>
  <w:num w:numId="11">
    <w:abstractNumId w:val="9"/>
  </w:num>
  <w:num w:numId="12">
    <w:abstractNumId w:val="19"/>
  </w:num>
  <w:num w:numId="13">
    <w:abstractNumId w:val="4"/>
  </w:num>
  <w:num w:numId="14">
    <w:abstractNumId w:val="22"/>
  </w:num>
  <w:num w:numId="15">
    <w:abstractNumId w:val="3"/>
  </w:num>
  <w:num w:numId="16">
    <w:abstractNumId w:val="12"/>
  </w:num>
  <w:num w:numId="17">
    <w:abstractNumId w:val="8"/>
  </w:num>
  <w:num w:numId="18">
    <w:abstractNumId w:val="15"/>
  </w:num>
  <w:num w:numId="19">
    <w:abstractNumId w:val="11"/>
  </w:num>
  <w:num w:numId="20">
    <w:abstractNumId w:val="0"/>
  </w:num>
  <w:num w:numId="21">
    <w:abstractNumId w:val="10"/>
  </w:num>
  <w:num w:numId="22">
    <w:abstractNumId w:val="1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00"/>
    <w:rsid w:val="000030EE"/>
    <w:rsid w:val="0000738C"/>
    <w:rsid w:val="0001674C"/>
    <w:rsid w:val="00025D00"/>
    <w:rsid w:val="00043B39"/>
    <w:rsid w:val="00076508"/>
    <w:rsid w:val="000803DB"/>
    <w:rsid w:val="0008599B"/>
    <w:rsid w:val="00093416"/>
    <w:rsid w:val="00096BE6"/>
    <w:rsid w:val="000A3B34"/>
    <w:rsid w:val="000A67C2"/>
    <w:rsid w:val="000B73D7"/>
    <w:rsid w:val="000C73FA"/>
    <w:rsid w:val="000C7F41"/>
    <w:rsid w:val="000D4D5F"/>
    <w:rsid w:val="000E0F16"/>
    <w:rsid w:val="000E1DCF"/>
    <w:rsid w:val="000F222F"/>
    <w:rsid w:val="00106729"/>
    <w:rsid w:val="00116CB1"/>
    <w:rsid w:val="00127C2B"/>
    <w:rsid w:val="00137684"/>
    <w:rsid w:val="001378CC"/>
    <w:rsid w:val="00141346"/>
    <w:rsid w:val="00141F68"/>
    <w:rsid w:val="00155FD2"/>
    <w:rsid w:val="00156C38"/>
    <w:rsid w:val="001628B2"/>
    <w:rsid w:val="00170C8A"/>
    <w:rsid w:val="00171337"/>
    <w:rsid w:val="0017148F"/>
    <w:rsid w:val="00186890"/>
    <w:rsid w:val="001976D4"/>
    <w:rsid w:val="001B2547"/>
    <w:rsid w:val="001B717B"/>
    <w:rsid w:val="001D7DCD"/>
    <w:rsid w:val="001E0A06"/>
    <w:rsid w:val="001E20B8"/>
    <w:rsid w:val="001F282A"/>
    <w:rsid w:val="001F2E23"/>
    <w:rsid w:val="001F5B7A"/>
    <w:rsid w:val="00201847"/>
    <w:rsid w:val="00202EE0"/>
    <w:rsid w:val="00206952"/>
    <w:rsid w:val="00206F5B"/>
    <w:rsid w:val="00212B5D"/>
    <w:rsid w:val="0021656D"/>
    <w:rsid w:val="00217938"/>
    <w:rsid w:val="00225430"/>
    <w:rsid w:val="00227D62"/>
    <w:rsid w:val="00235E54"/>
    <w:rsid w:val="00236FAC"/>
    <w:rsid w:val="002418CE"/>
    <w:rsid w:val="00243F1B"/>
    <w:rsid w:val="00255486"/>
    <w:rsid w:val="00260B82"/>
    <w:rsid w:val="00262F98"/>
    <w:rsid w:val="00273D4D"/>
    <w:rsid w:val="00274DD0"/>
    <w:rsid w:val="002821E5"/>
    <w:rsid w:val="00284BC1"/>
    <w:rsid w:val="00290310"/>
    <w:rsid w:val="00290EB7"/>
    <w:rsid w:val="002925D3"/>
    <w:rsid w:val="002A1794"/>
    <w:rsid w:val="002A52E9"/>
    <w:rsid w:val="002A7E44"/>
    <w:rsid w:val="002B16C7"/>
    <w:rsid w:val="002E068C"/>
    <w:rsid w:val="00301C00"/>
    <w:rsid w:val="00303346"/>
    <w:rsid w:val="00307824"/>
    <w:rsid w:val="003254CE"/>
    <w:rsid w:val="00331311"/>
    <w:rsid w:val="00331E7D"/>
    <w:rsid w:val="00336B16"/>
    <w:rsid w:val="00347DBD"/>
    <w:rsid w:val="00396FEE"/>
    <w:rsid w:val="003A56B0"/>
    <w:rsid w:val="003A5BE3"/>
    <w:rsid w:val="003D26DB"/>
    <w:rsid w:val="003D35FA"/>
    <w:rsid w:val="003E084F"/>
    <w:rsid w:val="003F4412"/>
    <w:rsid w:val="0040517A"/>
    <w:rsid w:val="00412F06"/>
    <w:rsid w:val="00413B96"/>
    <w:rsid w:val="0041774B"/>
    <w:rsid w:val="00427E8D"/>
    <w:rsid w:val="004405BE"/>
    <w:rsid w:val="0044433E"/>
    <w:rsid w:val="004545AD"/>
    <w:rsid w:val="00457C70"/>
    <w:rsid w:val="0046210E"/>
    <w:rsid w:val="00470C81"/>
    <w:rsid w:val="004A4134"/>
    <w:rsid w:val="004A4B22"/>
    <w:rsid w:val="004C30C5"/>
    <w:rsid w:val="004E2CCB"/>
    <w:rsid w:val="004E768F"/>
    <w:rsid w:val="004F0458"/>
    <w:rsid w:val="004F632B"/>
    <w:rsid w:val="004F75B8"/>
    <w:rsid w:val="00500854"/>
    <w:rsid w:val="00502F50"/>
    <w:rsid w:val="005030A9"/>
    <w:rsid w:val="005213A1"/>
    <w:rsid w:val="005246CA"/>
    <w:rsid w:val="005277CE"/>
    <w:rsid w:val="00530FAC"/>
    <w:rsid w:val="005359D7"/>
    <w:rsid w:val="00537672"/>
    <w:rsid w:val="005407E3"/>
    <w:rsid w:val="00544FF4"/>
    <w:rsid w:val="00546769"/>
    <w:rsid w:val="00553FCA"/>
    <w:rsid w:val="00554797"/>
    <w:rsid w:val="005604D8"/>
    <w:rsid w:val="00570689"/>
    <w:rsid w:val="00571789"/>
    <w:rsid w:val="00580DAC"/>
    <w:rsid w:val="00595FA8"/>
    <w:rsid w:val="005A13BD"/>
    <w:rsid w:val="005B5403"/>
    <w:rsid w:val="005D5000"/>
    <w:rsid w:val="005E2A6A"/>
    <w:rsid w:val="005E56D4"/>
    <w:rsid w:val="00613FC7"/>
    <w:rsid w:val="00616316"/>
    <w:rsid w:val="006230AF"/>
    <w:rsid w:val="00624829"/>
    <w:rsid w:val="00631C05"/>
    <w:rsid w:val="0063266C"/>
    <w:rsid w:val="0064523A"/>
    <w:rsid w:val="00652CAE"/>
    <w:rsid w:val="00666693"/>
    <w:rsid w:val="00670C87"/>
    <w:rsid w:val="0067659C"/>
    <w:rsid w:val="0069038C"/>
    <w:rsid w:val="00691FC5"/>
    <w:rsid w:val="006A5E52"/>
    <w:rsid w:val="006B33A2"/>
    <w:rsid w:val="006B6B03"/>
    <w:rsid w:val="006C4CDD"/>
    <w:rsid w:val="006C6893"/>
    <w:rsid w:val="006C7127"/>
    <w:rsid w:val="006D08DF"/>
    <w:rsid w:val="006E5836"/>
    <w:rsid w:val="00702E30"/>
    <w:rsid w:val="007137FC"/>
    <w:rsid w:val="007154DB"/>
    <w:rsid w:val="00727024"/>
    <w:rsid w:val="007435F2"/>
    <w:rsid w:val="0074469B"/>
    <w:rsid w:val="0074555A"/>
    <w:rsid w:val="007455A5"/>
    <w:rsid w:val="0074645A"/>
    <w:rsid w:val="00750B78"/>
    <w:rsid w:val="00761A17"/>
    <w:rsid w:val="007721A9"/>
    <w:rsid w:val="00777830"/>
    <w:rsid w:val="00783456"/>
    <w:rsid w:val="00783F02"/>
    <w:rsid w:val="0079285C"/>
    <w:rsid w:val="007A244F"/>
    <w:rsid w:val="007A2FD5"/>
    <w:rsid w:val="007B2119"/>
    <w:rsid w:val="007B38B1"/>
    <w:rsid w:val="007C64A3"/>
    <w:rsid w:val="007E0A62"/>
    <w:rsid w:val="007F1217"/>
    <w:rsid w:val="007F38A9"/>
    <w:rsid w:val="007F62C5"/>
    <w:rsid w:val="00802BEF"/>
    <w:rsid w:val="00807499"/>
    <w:rsid w:val="00815989"/>
    <w:rsid w:val="00826C82"/>
    <w:rsid w:val="00826FCC"/>
    <w:rsid w:val="00827B8C"/>
    <w:rsid w:val="00843B29"/>
    <w:rsid w:val="008503F6"/>
    <w:rsid w:val="0085497D"/>
    <w:rsid w:val="008549EB"/>
    <w:rsid w:val="00875D02"/>
    <w:rsid w:val="00881B52"/>
    <w:rsid w:val="008B5DC5"/>
    <w:rsid w:val="008C07DF"/>
    <w:rsid w:val="008D01CC"/>
    <w:rsid w:val="008D103C"/>
    <w:rsid w:val="008D1937"/>
    <w:rsid w:val="008D2546"/>
    <w:rsid w:val="008F5B08"/>
    <w:rsid w:val="00904F07"/>
    <w:rsid w:val="00906CB2"/>
    <w:rsid w:val="00912DB8"/>
    <w:rsid w:val="009156AD"/>
    <w:rsid w:val="00915CA2"/>
    <w:rsid w:val="00924F27"/>
    <w:rsid w:val="00926692"/>
    <w:rsid w:val="009453C7"/>
    <w:rsid w:val="00950D62"/>
    <w:rsid w:val="009517C6"/>
    <w:rsid w:val="00957133"/>
    <w:rsid w:val="00965186"/>
    <w:rsid w:val="00971EE9"/>
    <w:rsid w:val="00985F68"/>
    <w:rsid w:val="009866ED"/>
    <w:rsid w:val="009A13FA"/>
    <w:rsid w:val="009A2B8D"/>
    <w:rsid w:val="009A64AE"/>
    <w:rsid w:val="009B0E73"/>
    <w:rsid w:val="009B5025"/>
    <w:rsid w:val="009C41C1"/>
    <w:rsid w:val="009C574A"/>
    <w:rsid w:val="009C7FA6"/>
    <w:rsid w:val="009D4C04"/>
    <w:rsid w:val="009D6A62"/>
    <w:rsid w:val="009F46D0"/>
    <w:rsid w:val="00A15358"/>
    <w:rsid w:val="00A15DAA"/>
    <w:rsid w:val="00A17168"/>
    <w:rsid w:val="00A20084"/>
    <w:rsid w:val="00A2067D"/>
    <w:rsid w:val="00A22A8A"/>
    <w:rsid w:val="00A23C1C"/>
    <w:rsid w:val="00A24A4B"/>
    <w:rsid w:val="00A4171F"/>
    <w:rsid w:val="00A53969"/>
    <w:rsid w:val="00A64AED"/>
    <w:rsid w:val="00AA0C15"/>
    <w:rsid w:val="00AA0CEB"/>
    <w:rsid w:val="00AA5716"/>
    <w:rsid w:val="00AB0DB8"/>
    <w:rsid w:val="00AB1C9F"/>
    <w:rsid w:val="00AB67C3"/>
    <w:rsid w:val="00AC2B00"/>
    <w:rsid w:val="00AC2F0B"/>
    <w:rsid w:val="00AC7C60"/>
    <w:rsid w:val="00AD02CA"/>
    <w:rsid w:val="00AE13E7"/>
    <w:rsid w:val="00AE4735"/>
    <w:rsid w:val="00AF20BC"/>
    <w:rsid w:val="00AF3D28"/>
    <w:rsid w:val="00B134F8"/>
    <w:rsid w:val="00B13CD9"/>
    <w:rsid w:val="00B23482"/>
    <w:rsid w:val="00B24580"/>
    <w:rsid w:val="00B247E7"/>
    <w:rsid w:val="00B32CB9"/>
    <w:rsid w:val="00B463EF"/>
    <w:rsid w:val="00B472F7"/>
    <w:rsid w:val="00B55466"/>
    <w:rsid w:val="00B56941"/>
    <w:rsid w:val="00B64356"/>
    <w:rsid w:val="00B67EFE"/>
    <w:rsid w:val="00B7084C"/>
    <w:rsid w:val="00B90CBA"/>
    <w:rsid w:val="00BB0EDB"/>
    <w:rsid w:val="00BC2C7E"/>
    <w:rsid w:val="00BD0987"/>
    <w:rsid w:val="00BD3165"/>
    <w:rsid w:val="00BE3601"/>
    <w:rsid w:val="00C2423B"/>
    <w:rsid w:val="00C243D6"/>
    <w:rsid w:val="00C41C2B"/>
    <w:rsid w:val="00C41E04"/>
    <w:rsid w:val="00C43A84"/>
    <w:rsid w:val="00C53195"/>
    <w:rsid w:val="00C5497D"/>
    <w:rsid w:val="00C555FE"/>
    <w:rsid w:val="00C6465B"/>
    <w:rsid w:val="00C84A10"/>
    <w:rsid w:val="00C8536A"/>
    <w:rsid w:val="00C90AFE"/>
    <w:rsid w:val="00C93412"/>
    <w:rsid w:val="00CA2FAD"/>
    <w:rsid w:val="00CC1626"/>
    <w:rsid w:val="00CC341D"/>
    <w:rsid w:val="00CC461D"/>
    <w:rsid w:val="00CC4E6A"/>
    <w:rsid w:val="00CD036D"/>
    <w:rsid w:val="00CD267C"/>
    <w:rsid w:val="00CE0FEF"/>
    <w:rsid w:val="00CF0EF4"/>
    <w:rsid w:val="00CF59A5"/>
    <w:rsid w:val="00D02734"/>
    <w:rsid w:val="00D030D7"/>
    <w:rsid w:val="00D0391F"/>
    <w:rsid w:val="00D12A3D"/>
    <w:rsid w:val="00D14A54"/>
    <w:rsid w:val="00D23065"/>
    <w:rsid w:val="00D30C6C"/>
    <w:rsid w:val="00D42233"/>
    <w:rsid w:val="00D54954"/>
    <w:rsid w:val="00D5696A"/>
    <w:rsid w:val="00D57E15"/>
    <w:rsid w:val="00D67EB9"/>
    <w:rsid w:val="00D705C5"/>
    <w:rsid w:val="00D716AA"/>
    <w:rsid w:val="00D80DE1"/>
    <w:rsid w:val="00D870D7"/>
    <w:rsid w:val="00D926B7"/>
    <w:rsid w:val="00D93FA9"/>
    <w:rsid w:val="00DA4AAF"/>
    <w:rsid w:val="00DB5736"/>
    <w:rsid w:val="00DC1097"/>
    <w:rsid w:val="00DC743A"/>
    <w:rsid w:val="00DD1534"/>
    <w:rsid w:val="00DD488C"/>
    <w:rsid w:val="00DE506C"/>
    <w:rsid w:val="00DF0095"/>
    <w:rsid w:val="00DF786D"/>
    <w:rsid w:val="00E11168"/>
    <w:rsid w:val="00E12971"/>
    <w:rsid w:val="00E14C63"/>
    <w:rsid w:val="00E17FCC"/>
    <w:rsid w:val="00E2420D"/>
    <w:rsid w:val="00E30587"/>
    <w:rsid w:val="00E323DC"/>
    <w:rsid w:val="00E37006"/>
    <w:rsid w:val="00E44A8C"/>
    <w:rsid w:val="00E53DF8"/>
    <w:rsid w:val="00E60D4F"/>
    <w:rsid w:val="00E70202"/>
    <w:rsid w:val="00E927DF"/>
    <w:rsid w:val="00EB511E"/>
    <w:rsid w:val="00EB7D7E"/>
    <w:rsid w:val="00EC1636"/>
    <w:rsid w:val="00EC2AD0"/>
    <w:rsid w:val="00EC381B"/>
    <w:rsid w:val="00ED39FA"/>
    <w:rsid w:val="00EE146B"/>
    <w:rsid w:val="00EE741C"/>
    <w:rsid w:val="00F059AF"/>
    <w:rsid w:val="00F0716E"/>
    <w:rsid w:val="00F1523B"/>
    <w:rsid w:val="00F17E2A"/>
    <w:rsid w:val="00F208E0"/>
    <w:rsid w:val="00F30434"/>
    <w:rsid w:val="00F47574"/>
    <w:rsid w:val="00F53190"/>
    <w:rsid w:val="00F57A40"/>
    <w:rsid w:val="00F73DC1"/>
    <w:rsid w:val="00F74B33"/>
    <w:rsid w:val="00F76CE8"/>
    <w:rsid w:val="00F82383"/>
    <w:rsid w:val="00F93991"/>
    <w:rsid w:val="00F95107"/>
    <w:rsid w:val="00FB0F1A"/>
    <w:rsid w:val="00FD0244"/>
    <w:rsid w:val="00FE30B1"/>
    <w:rsid w:val="00FF22FC"/>
    <w:rsid w:val="00FF5022"/>
    <w:rsid w:val="00FF5154"/>
    <w:rsid w:val="00FF65A8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E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26B7"/>
    <w:rPr>
      <w:color w:val="333399"/>
      <w:u w:val="single"/>
    </w:rPr>
  </w:style>
  <w:style w:type="character" w:customStyle="1" w:styleId="s0">
    <w:name w:val="s0"/>
    <w:rsid w:val="00D926B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926B7"/>
    <w:rPr>
      <w:rFonts w:ascii="Times New Roman" w:hAnsi="Times New Roman" w:cs="Times New Roman" w:hint="default"/>
      <w:b/>
      <w:bCs/>
      <w:color w:val="000000"/>
    </w:rPr>
  </w:style>
  <w:style w:type="character" w:customStyle="1" w:styleId="a00">
    <w:name w:val="a0"/>
    <w:basedOn w:val="a0"/>
    <w:rsid w:val="009C7FA6"/>
  </w:style>
  <w:style w:type="paragraph" w:styleId="a4">
    <w:name w:val="List Paragraph"/>
    <w:basedOn w:val="a"/>
    <w:uiPriority w:val="34"/>
    <w:qFormat/>
    <w:rsid w:val="00EC2A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/>
    </w:rPr>
  </w:style>
  <w:style w:type="paragraph" w:customStyle="1" w:styleId="1">
    <w:name w:val="Обычный1"/>
    <w:basedOn w:val="a"/>
    <w:rsid w:val="00926692"/>
    <w:pPr>
      <w:snapToGrid w:val="0"/>
      <w:ind w:left="120"/>
    </w:pPr>
    <w:rPr>
      <w:rFonts w:eastAsia="Calibri"/>
      <w:color w:val="auto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E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E6A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customStyle="1" w:styleId="4">
    <w:name w:val="Обычный4"/>
    <w:rsid w:val="003F4412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1E20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26B7"/>
    <w:rPr>
      <w:color w:val="333399"/>
      <w:u w:val="single"/>
    </w:rPr>
  </w:style>
  <w:style w:type="character" w:customStyle="1" w:styleId="s0">
    <w:name w:val="s0"/>
    <w:rsid w:val="00D926B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926B7"/>
    <w:rPr>
      <w:rFonts w:ascii="Times New Roman" w:hAnsi="Times New Roman" w:cs="Times New Roman" w:hint="default"/>
      <w:b/>
      <w:bCs/>
      <w:color w:val="000000"/>
    </w:rPr>
  </w:style>
  <w:style w:type="character" w:customStyle="1" w:styleId="a00">
    <w:name w:val="a0"/>
    <w:basedOn w:val="a0"/>
    <w:rsid w:val="009C7FA6"/>
  </w:style>
  <w:style w:type="paragraph" w:styleId="a4">
    <w:name w:val="List Paragraph"/>
    <w:basedOn w:val="a"/>
    <w:uiPriority w:val="34"/>
    <w:qFormat/>
    <w:rsid w:val="00EC2A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/>
    </w:rPr>
  </w:style>
  <w:style w:type="paragraph" w:customStyle="1" w:styleId="1">
    <w:name w:val="Обычный1"/>
    <w:basedOn w:val="a"/>
    <w:rsid w:val="00926692"/>
    <w:pPr>
      <w:snapToGrid w:val="0"/>
      <w:ind w:left="120"/>
    </w:pPr>
    <w:rPr>
      <w:rFonts w:eastAsia="Calibri"/>
      <w:color w:val="auto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E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E6A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customStyle="1" w:styleId="4">
    <w:name w:val="Обычный4"/>
    <w:rsid w:val="003F4412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 Spacing"/>
    <w:uiPriority w:val="1"/>
    <w:qFormat/>
    <w:rsid w:val="001E20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0C67-FB37-4162-8279-C6525B3C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Шерьязов Досбол Советович</dc:creator>
  <cp:lastModifiedBy>Сакен Бакимов</cp:lastModifiedBy>
  <cp:revision>2</cp:revision>
  <cp:lastPrinted>2021-04-06T04:25:00Z</cp:lastPrinted>
  <dcterms:created xsi:type="dcterms:W3CDTF">2025-02-18T08:52:00Z</dcterms:created>
  <dcterms:modified xsi:type="dcterms:W3CDTF">2025-02-18T08:52:00Z</dcterms:modified>
</cp:coreProperties>
</file>