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E1" w:rsidRDefault="00C118E1" w:rsidP="00C118E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CC" w:rsidRDefault="008241CC" w:rsidP="00C118E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8E1" w:rsidRDefault="0095166D" w:rsidP="00C118E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сына</w:t>
      </w:r>
      <w:r w:rsidR="00C118E1" w:rsidRPr="00C1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8AD" w:rsidRDefault="0095166D" w:rsidP="00C118E1">
      <w:pPr>
        <w:shd w:val="clear" w:color="auto" w:fill="FFFFFF"/>
        <w:spacing w:after="0" w:line="240" w:lineRule="auto"/>
        <w:jc w:val="right"/>
        <w:outlineLvl w:val="2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C118E1" w:rsidRPr="00C118E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</w:p>
    <w:p w:rsidR="00B808AD" w:rsidRDefault="00B808AD" w:rsidP="00B808AD">
      <w:pPr>
        <w:shd w:val="clear" w:color="auto" w:fill="FFFFFF"/>
        <w:spacing w:after="0" w:line="240" w:lineRule="auto"/>
        <w:jc w:val="center"/>
        <w:outlineLvl w:val="2"/>
        <w:rPr>
          <w:lang w:val="en-US"/>
        </w:rPr>
      </w:pPr>
    </w:p>
    <w:p w:rsidR="00027444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proofErr w:type="spellStart"/>
      <w:proofErr w:type="gram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</w:t>
      </w:r>
      <w:proofErr w:type="gramEnd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ұсыныстарын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сұрау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арқылы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сатып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алынатын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тауарлардың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, </w:t>
      </w:r>
    </w:p>
    <w:p w:rsidR="00B808AD" w:rsidRPr="00027444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027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жұмыстардың, көрсетілетін қызметтердің техникалық </w:t>
      </w:r>
      <w:r w:rsid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ерекшелігі</w:t>
      </w:r>
      <w:r w:rsidRPr="00027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BA0EED" w:rsidRPr="00FA7932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FA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(тапсырыс беруші толтырады)</w:t>
      </w:r>
    </w:p>
    <w:p w:rsidR="00BA0EED" w:rsidRPr="00FA7932" w:rsidRDefault="00BA0EED" w:rsidP="00BA0EED">
      <w:pPr>
        <w:rPr>
          <w:rFonts w:ascii="Times New Roman" w:hAnsi="Times New Roman" w:cs="Times New Roman"/>
          <w:lang w:val="kk-KZ"/>
        </w:rPr>
      </w:pPr>
    </w:p>
    <w:p w:rsidR="00BA0EED" w:rsidRPr="00FA7932" w:rsidRDefault="00B808AD" w:rsidP="00B808A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Тауарлардың, жұмыстардың, көрсетілетін қызметтердің бірыңғай номенклатуралық анықтамалығы кодының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атауы</w:t>
      </w:r>
      <w:r w:rsidR="00BA0EED"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</w:t>
      </w:r>
      <w:r w:rsidR="00FA7932" w:rsidRP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282512.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700.00003</w:t>
      </w: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</w:t>
      </w:r>
      <w:r w:rsidR="00BA0EED"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:rsidR="00BA0EED" w:rsidRPr="0095166D" w:rsidRDefault="00027444" w:rsidP="00FA793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9516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Тауардың атауы </w:t>
      </w:r>
      <w:r w:rsidR="00FA7932" w:rsidRPr="009516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 w:rsidR="00CE4B0D" w:rsidRPr="00CE4B0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Ротациямен және резервтеумен басқару</w:t>
      </w:r>
      <w:r w:rsidR="0095166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блог</w:t>
      </w:r>
      <w:r w:rsidR="00CE4B0D">
        <w:rPr>
          <w:rFonts w:ascii="Times New Roman" w:hAnsi="Times New Roman" w:cs="Times New Roman"/>
          <w:sz w:val="24"/>
          <w:szCs w:val="24"/>
          <w:u w:val="single"/>
          <w:lang w:val="kk-KZ"/>
        </w:rPr>
        <w:t>ы</w:t>
      </w:r>
      <w:r w:rsidR="00FA7932" w:rsidRPr="00FA7932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A7932" w:rsidRPr="0095166D">
        <w:rPr>
          <w:u w:val="single"/>
          <w:lang w:val="kk-KZ"/>
        </w:rPr>
        <w:t>__</w:t>
      </w:r>
      <w:r w:rsidR="0095166D">
        <w:rPr>
          <w:u w:val="single"/>
          <w:lang w:val="kk-KZ"/>
        </w:rPr>
        <w:t>___</w:t>
      </w:r>
      <w:r w:rsidR="00CE4B0D">
        <w:rPr>
          <w:u w:val="single"/>
          <w:lang w:val="kk-KZ"/>
        </w:rPr>
        <w:t>__</w:t>
      </w:r>
    </w:p>
    <w:p w:rsidR="00BA0EED" w:rsidRPr="00CE4B0D" w:rsidRDefault="00027444" w:rsidP="0002744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Жеткізу шарты (ИНКОТЕРМС 2010-ға сәйкес</w:t>
      </w:r>
      <w:r w:rsidR="00BA0EED"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)_____</w:t>
      </w:r>
      <w:r w:rsidR="00BA0EED" w:rsidRPr="00CE4B0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DDP</w:t>
      </w:r>
      <w:r w:rsidR="00BA0EED"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</w:t>
      </w:r>
      <w:r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</w:t>
      </w:r>
      <w:r w:rsidR="00BA0EED"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</w:t>
      </w:r>
    </w:p>
    <w:p w:rsidR="00BA0EED" w:rsidRPr="00CA5F0C" w:rsidRDefault="00027444" w:rsidP="000274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</w:t>
      </w:r>
      <w:proofErr w:type="gram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27444">
        <w:rPr>
          <w:u w:val="single"/>
        </w:rPr>
        <w:t xml:space="preserve"> </w:t>
      </w:r>
      <w:r w:rsidR="00C11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BA0EED" w:rsidRPr="00CA5F0C" w:rsidRDefault="00027444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74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Аванстық төлем мөлшері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0%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A0E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0EED" w:rsidRPr="00CA5F0C" w:rsidRDefault="00027444" w:rsidP="000274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Өнімнің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жылы___</w:t>
      </w:r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2023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жылдан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ерте</w:t>
      </w:r>
      <w:proofErr w:type="spellEnd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027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емес</w:t>
      </w:r>
      <w:proofErr w:type="spellEnd"/>
      <w:r w:rsidR="00BA0EED" w:rsidRPr="00F002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A0EED" w:rsidRPr="00F002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0EED" w:rsidRPr="004030C0" w:rsidRDefault="00027444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74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Кепілдік мерзімі (аймен)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A0EED" w:rsidRPr="000C071A">
        <w:rPr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он екі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0EED" w:rsidRPr="00CA5F0C" w:rsidRDefault="00BA0EED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7088"/>
      </w:tblGrid>
      <w:tr w:rsidR="00BA0EED" w:rsidRPr="00864D84" w:rsidTr="00647CEF">
        <w:trPr>
          <w:trHeight w:val="1905"/>
          <w:jc w:val="center"/>
        </w:trPr>
        <w:tc>
          <w:tcPr>
            <w:tcW w:w="1809" w:type="dxa"/>
          </w:tcPr>
          <w:p w:rsidR="00BA0EED" w:rsidRPr="0095166D" w:rsidRDefault="0095166D" w:rsidP="002754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Тауар</w:t>
            </w:r>
            <w:r w:rsidR="00573042" w:rsidRPr="005730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3042" w:rsidRPr="00573042">
              <w:rPr>
                <w:rFonts w:ascii="Times New Roman" w:hAnsi="Times New Roman" w:cs="Times New Roman"/>
                <w:sz w:val="24"/>
              </w:rPr>
              <w:t>сатып</w:t>
            </w:r>
            <w:proofErr w:type="spellEnd"/>
            <w:r w:rsidR="00573042" w:rsidRPr="005730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3042" w:rsidRPr="00573042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ға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арналған</w:t>
            </w:r>
          </w:p>
        </w:tc>
        <w:tc>
          <w:tcPr>
            <w:tcW w:w="7088" w:type="dxa"/>
          </w:tcPr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Жабдықтың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техникалық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параметрлері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кі</w:t>
            </w:r>
            <w:proofErr w:type="gramStart"/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proofErr w:type="gramEnd"/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іс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номиналды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кернеуі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>, В: 220В±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10% (198В кем емес – 242В жоғары емес)</w:t>
            </w:r>
            <w:r w:rsidRPr="00D63F38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2. кіріс номиналды жиілігі, Гц: 50Гц±0,2Гц (40Гц кем емес – 60Гц жоғары емес);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3.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максималды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тұтынатын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қуаты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>: 1,5 – 0,6 Вт;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температурасының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диапазоны (С): -20...+70;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өлшенетін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температура диапазоны (С): -55...+125; 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радиобайланыстың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қашықтығы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тікелей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кө</w:t>
            </w:r>
            <w:proofErr w:type="gramStart"/>
            <w:r w:rsidRPr="00D63F38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D63F38">
              <w:rPr>
                <w:rFonts w:ascii="Times New Roman" w:hAnsi="Times New Roman" w:cs="Times New Roman"/>
                <w:sz w:val="24"/>
              </w:rPr>
              <w:t>інімділігі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>,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D63F38">
              <w:rPr>
                <w:rFonts w:ascii="Times New Roman" w:hAnsi="Times New Roman" w:cs="Times New Roman"/>
                <w:sz w:val="24"/>
              </w:rPr>
              <w:t xml:space="preserve">м.):50 м. кем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</w:rPr>
              <w:t xml:space="preserve">7.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режимі</w:t>
            </w:r>
            <w:proofErr w:type="spellEnd"/>
            <w:r w:rsidRPr="00D63F38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D63F38">
              <w:rPr>
                <w:rFonts w:ascii="Times New Roman" w:hAnsi="Times New Roman" w:cs="Times New Roman"/>
                <w:sz w:val="24"/>
              </w:rPr>
              <w:t>үзіліссіз</w:t>
            </w:r>
            <w:proofErr w:type="spellEnd"/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Орамаға қойылатын талаптар: Орама жеткізілетін тауардың сақталуын қамтамасыз етуі және метеорологиялық факторлардың әсерінен қорғауды қамтамасыз етуі тиіс.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Әлеуетті жеткізушінің ілеспе құжаттамасында жеткізілетін өнімнің түрі, маркасы, моделі, техникалық сипаттамалары, өндіруші елі көрсетілуі тиіс.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Сәйкестік сертификатындағы дайындаушы зауыттың атауы конкурс өтінімінің құрамында берілетін әлеуетті жеткізушінің техникалық ерекшелігіндегі дайындаушы зауыттың атауымен сәйкес келуі тиіс.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Жабдық жаңа, зауыттық құрастырылған, яғни, бұрын пайдаланылмаған, қалпына келтірілмеген және қалпына келтірілген компоненттерден жиналмаған болуы тиіс. Жабдық оралған және таңбаланған болуы тиіс.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Тауарды жеткізілген кезде берілетін құжаттаманың тізбесі: 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 xml:space="preserve">1. Жеткізушінің мөрімен расталған Сәйкестік сертификаты. 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2. </w:t>
            </w: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Жеткізушінің мөрімен расталған төлқұжат.</w:t>
            </w:r>
          </w:p>
          <w:p w:rsidR="00D63F38" w:rsidRPr="00D63F38" w:rsidRDefault="00D63F38" w:rsidP="00D63F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3F38">
              <w:rPr>
                <w:rFonts w:ascii="Times New Roman" w:hAnsi="Times New Roman" w:cs="Times New Roman"/>
                <w:sz w:val="24"/>
                <w:lang w:val="kk-KZ"/>
              </w:rPr>
              <w:t>Тауар жеткізілетін жер: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63724">
              <w:rPr>
                <w:rFonts w:ascii="Times New Roman" w:hAnsi="Times New Roman" w:cs="Times New Roman"/>
                <w:sz w:val="24"/>
                <w:lang w:val="kk-KZ"/>
              </w:rPr>
              <w:t>Ақтау қаласы, №6 өнд</w:t>
            </w:r>
            <w:r w:rsidR="00CE4B0D">
              <w:rPr>
                <w:rFonts w:ascii="Times New Roman" w:hAnsi="Times New Roman" w:cs="Times New Roman"/>
                <w:sz w:val="24"/>
                <w:lang w:val="kk-KZ"/>
              </w:rPr>
              <w:t>ірістік аймақ, 112 ғимарат; – 8</w:t>
            </w:r>
            <w:r w:rsidRPr="00E63724">
              <w:rPr>
                <w:rFonts w:ascii="Times New Roman" w:hAnsi="Times New Roman" w:cs="Times New Roman"/>
                <w:sz w:val="24"/>
                <w:lang w:val="kk-KZ"/>
              </w:rPr>
              <w:t xml:space="preserve">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Көкшетау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қ</w:t>
            </w:r>
            <w:r w:rsidR="00CE4B0D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Құдайбердиев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к-і, 1/1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үй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>; – 4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Қарағанды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қаласы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Жауынгер-ин</w:t>
            </w:r>
            <w:r w:rsidR="00CE4B0D">
              <w:rPr>
                <w:rFonts w:ascii="Times New Roman" w:hAnsi="Times New Roman" w:cs="Times New Roman"/>
                <w:sz w:val="24"/>
              </w:rPr>
              <w:t>тернационалистер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көш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>., 14В; – 6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>дана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Өске</w:t>
            </w:r>
            <w:r w:rsidR="00CE4B0D">
              <w:rPr>
                <w:rFonts w:ascii="Times New Roman" w:hAnsi="Times New Roman" w:cs="Times New Roman"/>
                <w:sz w:val="24"/>
              </w:rPr>
              <w:t>мен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қ., Стаханов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көш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>., 70; – 4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>дана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</w:t>
            </w:r>
          </w:p>
          <w:p w:rsidR="00647CEF" w:rsidRPr="00647CEF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Петроп</w:t>
            </w:r>
            <w:r w:rsidR="00CE4B0D">
              <w:rPr>
                <w:rFonts w:ascii="Times New Roman" w:hAnsi="Times New Roman" w:cs="Times New Roman"/>
                <w:sz w:val="24"/>
              </w:rPr>
              <w:t>авл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қ., Брусиловский к-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сі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1; – 4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>дана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lastRenderedPageBreak/>
              <w:t>Тараз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қ</w:t>
            </w:r>
            <w:r w:rsidR="00CE4B0D">
              <w:rPr>
                <w:rFonts w:ascii="Times New Roman" w:hAnsi="Times New Roman" w:cs="Times New Roman"/>
                <w:sz w:val="24"/>
              </w:rPr>
              <w:t xml:space="preserve">., Телецентр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массиві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>, 16</w:t>
            </w:r>
            <w:proofErr w:type="gramStart"/>
            <w:r w:rsidR="00CE4B0D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="00CE4B0D">
              <w:rPr>
                <w:rFonts w:ascii="Times New Roman" w:hAnsi="Times New Roman" w:cs="Times New Roman"/>
                <w:sz w:val="24"/>
              </w:rPr>
              <w:t>; – 6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r w:rsidRPr="00E63724">
              <w:rPr>
                <w:rFonts w:ascii="Times New Roman" w:hAnsi="Times New Roman" w:cs="Times New Roman"/>
                <w:sz w:val="24"/>
              </w:rPr>
              <w:t>Пав</w:t>
            </w:r>
            <w:r w:rsidR="00CE4B0D">
              <w:rPr>
                <w:rFonts w:ascii="Times New Roman" w:hAnsi="Times New Roman" w:cs="Times New Roman"/>
                <w:sz w:val="24"/>
              </w:rPr>
              <w:t xml:space="preserve">лодар к. Павлова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қөш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>, 26/5; – 7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r w:rsidRPr="00E63724">
              <w:rPr>
                <w:rFonts w:ascii="Times New Roman" w:hAnsi="Times New Roman" w:cs="Times New Roman"/>
                <w:sz w:val="24"/>
              </w:rPr>
              <w:t>Шымкент қ,</w:t>
            </w:r>
            <w:r w:rsidR="00CE4B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И.Есенберлина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көшесі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>, 11Б; – 5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63724">
              <w:rPr>
                <w:rFonts w:ascii="Times New Roman" w:hAnsi="Times New Roman" w:cs="Times New Roman"/>
                <w:sz w:val="24"/>
              </w:rPr>
              <w:t>дана</w:t>
            </w:r>
            <w:proofErr w:type="gramEnd"/>
            <w:r w:rsidRPr="00E63724">
              <w:rPr>
                <w:rFonts w:ascii="Times New Roman" w:hAnsi="Times New Roman" w:cs="Times New Roman"/>
                <w:sz w:val="24"/>
              </w:rPr>
              <w:t>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Қостанай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қаласы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Қайырбеков</w:t>
            </w:r>
            <w:proofErr w:type="spellEnd"/>
            <w:r w:rsidRPr="00E637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көшесі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312; – 7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дана;</w:t>
            </w:r>
          </w:p>
          <w:p w:rsidR="00E63724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r w:rsidRPr="00E63724">
              <w:rPr>
                <w:rFonts w:ascii="Times New Roman" w:hAnsi="Times New Roman" w:cs="Times New Roman"/>
                <w:sz w:val="24"/>
              </w:rPr>
              <w:t>Алматы қ.</w:t>
            </w:r>
            <w:r w:rsidR="00CE4B0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Әл-Фараби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даңғылы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>, 126 б; – 13</w:t>
            </w:r>
            <w:r w:rsidRPr="00E63724">
              <w:rPr>
                <w:rFonts w:ascii="Times New Roman" w:hAnsi="Times New Roman" w:cs="Times New Roman"/>
                <w:sz w:val="24"/>
              </w:rPr>
              <w:t xml:space="preserve"> дана;</w:t>
            </w:r>
          </w:p>
          <w:p w:rsidR="00BA0EED" w:rsidRPr="00E63724" w:rsidRDefault="00E63724" w:rsidP="00E6372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3724">
              <w:rPr>
                <w:rFonts w:ascii="Times New Roman" w:hAnsi="Times New Roman" w:cs="Times New Roman"/>
                <w:sz w:val="24"/>
              </w:rPr>
              <w:t>Қызыло</w:t>
            </w:r>
            <w:r w:rsidR="00CE4B0D">
              <w:rPr>
                <w:rFonts w:ascii="Times New Roman" w:hAnsi="Times New Roman" w:cs="Times New Roman"/>
                <w:sz w:val="24"/>
              </w:rPr>
              <w:t>рда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қ. </w:t>
            </w:r>
            <w:proofErr w:type="spellStart"/>
            <w:r w:rsidR="00CE4B0D">
              <w:rPr>
                <w:rFonts w:ascii="Times New Roman" w:hAnsi="Times New Roman" w:cs="Times New Roman"/>
                <w:sz w:val="24"/>
              </w:rPr>
              <w:t>Дүйсенов</w:t>
            </w:r>
            <w:proofErr w:type="spellEnd"/>
            <w:r w:rsidR="00CE4B0D">
              <w:rPr>
                <w:rFonts w:ascii="Times New Roman" w:hAnsi="Times New Roman" w:cs="Times New Roman"/>
                <w:sz w:val="24"/>
              </w:rPr>
              <w:t xml:space="preserve"> к., 69Б ү\й; – 4</w:t>
            </w:r>
            <w:bookmarkStart w:id="0" w:name="_GoBack"/>
            <w:bookmarkEnd w:id="0"/>
            <w:r w:rsidRPr="00E63724">
              <w:rPr>
                <w:rFonts w:ascii="Times New Roman" w:hAnsi="Times New Roman" w:cs="Times New Roman"/>
                <w:sz w:val="24"/>
              </w:rPr>
              <w:t xml:space="preserve"> дана;</w:t>
            </w:r>
          </w:p>
        </w:tc>
      </w:tr>
      <w:tr w:rsidR="00BA0EED" w:rsidRPr="00864D84" w:rsidTr="00275441">
        <w:trPr>
          <w:trHeight w:val="3407"/>
          <w:jc w:val="center"/>
        </w:trPr>
        <w:tc>
          <w:tcPr>
            <w:tcW w:w="1809" w:type="dxa"/>
          </w:tcPr>
          <w:p w:rsidR="00BA0EED" w:rsidRPr="00864D84" w:rsidRDefault="000039F9" w:rsidP="00275441">
            <w:pPr>
              <w:rPr>
                <w:rFonts w:ascii="Times New Roman" w:hAnsi="Times New Roman" w:cs="Times New Roman"/>
                <w:sz w:val="24"/>
              </w:rPr>
            </w:pPr>
            <w:r w:rsidRPr="000039F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Құрылыс салумен байланысты емес қызметтерді/жұмыстарды сатып алу үшін</w:t>
            </w:r>
          </w:p>
        </w:tc>
        <w:tc>
          <w:tcPr>
            <w:tcW w:w="7088" w:type="dxa"/>
          </w:tcPr>
          <w:p w:rsidR="00BA0EED" w:rsidRPr="00E5742B" w:rsidRDefault="00BA0EED" w:rsidP="0027544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BA0EED" w:rsidRDefault="00BA0EED" w:rsidP="00BA0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3F38" w:rsidRPr="00D63F38" w:rsidRDefault="00D63F38" w:rsidP="00D63F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Ескерту.</w:t>
      </w:r>
    </w:p>
    <w:p w:rsidR="00D63F38" w:rsidRPr="00D63F38" w:rsidRDefault="00CE4B0D" w:rsidP="00D63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D63F38"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 техникалық ерекшелікте әлеуетті жеткізушіге қойылатын біліктілік талаптарын белгілеуге жол берілмейді.</w:t>
      </w:r>
    </w:p>
    <w:p w:rsidR="00D63F38" w:rsidRPr="00D63F38" w:rsidRDefault="00CE4B0D" w:rsidP="00D63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2.</w:t>
      </w:r>
      <w:r w:rsidR="00D63F38"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 құжаттарда техникалық ерекшелік талаптарын белгілеуге жол берілмейді.</w:t>
      </w:r>
    </w:p>
    <w:p w:rsidR="00D63F38" w:rsidRPr="00D63F38" w:rsidRDefault="00CE4B0D" w:rsidP="00D63F38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D63F38"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Техникалық шарттар қазақ және орыс тілдерінде әзірленеді.</w:t>
      </w:r>
    </w:p>
    <w:p w:rsidR="00FA7932" w:rsidRPr="00FA7932" w:rsidRDefault="00FA7932" w:rsidP="00FA79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7932">
        <w:rPr>
          <w:rFonts w:ascii="Times New Roman" w:hAnsi="Times New Roman" w:cs="Times New Roman"/>
          <w:sz w:val="24"/>
          <w:szCs w:val="24"/>
          <w:lang w:val="kk-KZ"/>
        </w:rPr>
        <w:t xml:space="preserve">Басқарма төрағасы орынбасарының – </w:t>
      </w: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7932">
        <w:rPr>
          <w:rFonts w:ascii="Times New Roman" w:hAnsi="Times New Roman" w:cs="Times New Roman"/>
          <w:sz w:val="24"/>
          <w:szCs w:val="24"/>
          <w:lang w:val="kk-KZ"/>
        </w:rPr>
        <w:t>Техникалық директордың м.а                             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               </w:t>
      </w:r>
      <w:r w:rsidR="00C118E1">
        <w:rPr>
          <w:rFonts w:ascii="Times New Roman" w:hAnsi="Times New Roman" w:cs="Times New Roman"/>
          <w:sz w:val="24"/>
          <w:szCs w:val="24"/>
          <w:lang w:val="kk-KZ"/>
        </w:rPr>
        <w:t>Оспанов Е.М</w:t>
      </w:r>
      <w:r w:rsidRPr="00FA79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7932" w:rsidRPr="00FA7932" w:rsidRDefault="00FA7932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0283" w:rsidRDefault="00D63F38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Инфрақұрылым және э</w:t>
      </w:r>
      <w:r w:rsidR="00C118E1" w:rsidRPr="00C118E1">
        <w:rPr>
          <w:rFonts w:ascii="Times New Roman" w:hAnsi="Times New Roman" w:cs="Times New Roman"/>
          <w:sz w:val="24"/>
          <w:szCs w:val="24"/>
          <w:lang w:val="kk-KZ"/>
        </w:rPr>
        <w:t xml:space="preserve">нергетика </w:t>
      </w:r>
    </w:p>
    <w:p w:rsidR="00BA0EED" w:rsidRPr="00FA7932" w:rsidRDefault="00C118E1" w:rsidP="00FA79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118E1">
        <w:rPr>
          <w:rFonts w:ascii="Times New Roman" w:hAnsi="Times New Roman" w:cs="Times New Roman"/>
          <w:sz w:val="24"/>
          <w:szCs w:val="24"/>
          <w:lang w:val="kk-KZ"/>
        </w:rPr>
        <w:t>бөлімінің бастығы</w:t>
      </w:r>
      <w:r w:rsidR="000602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FA7932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="00060283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FA7932">
        <w:rPr>
          <w:rFonts w:ascii="Times New Roman" w:hAnsi="Times New Roman" w:cs="Times New Roman"/>
          <w:sz w:val="24"/>
          <w:szCs w:val="24"/>
          <w:lang w:val="kk-KZ"/>
        </w:rPr>
        <w:t xml:space="preserve">_____________ </w:t>
      </w:r>
      <w:r w:rsidR="00FA793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A793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A7932" w:rsidRPr="00FA7932">
        <w:rPr>
          <w:rFonts w:ascii="Times New Roman" w:hAnsi="Times New Roman" w:cs="Times New Roman"/>
          <w:sz w:val="24"/>
          <w:szCs w:val="24"/>
          <w:lang w:val="kk-KZ"/>
        </w:rPr>
        <w:t>Рахимжанов Г.Б.</w:t>
      </w:r>
    </w:p>
    <w:p w:rsidR="00BA0EED" w:rsidRPr="00FA7932" w:rsidRDefault="00BA0EED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0EED" w:rsidRDefault="00BA0EED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18E1" w:rsidRDefault="00C118E1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18E1" w:rsidRDefault="00C118E1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41CC" w:rsidRPr="00FA7932" w:rsidRDefault="008241CC" w:rsidP="00BA0E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18E1" w:rsidRPr="0095166D" w:rsidRDefault="00C118E1" w:rsidP="00E6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C118E1" w:rsidRPr="0095166D" w:rsidSect="00BA0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DB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31B7"/>
    <w:multiLevelType w:val="multilevel"/>
    <w:tmpl w:val="C7B29474"/>
    <w:lvl w:ilvl="0">
      <w:start w:val="9"/>
      <w:numFmt w:val="decimal"/>
      <w:lvlText w:val="%1-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-%2."/>
      <w:lvlJc w:val="left"/>
      <w:pPr>
        <w:ind w:left="659" w:hanging="37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A"/>
    <w:rsid w:val="000039F9"/>
    <w:rsid w:val="00027444"/>
    <w:rsid w:val="00060283"/>
    <w:rsid w:val="000C071A"/>
    <w:rsid w:val="002D7D6C"/>
    <w:rsid w:val="003D2CCB"/>
    <w:rsid w:val="004030C0"/>
    <w:rsid w:val="00434C8A"/>
    <w:rsid w:val="00561DA7"/>
    <w:rsid w:val="00573042"/>
    <w:rsid w:val="00647CEF"/>
    <w:rsid w:val="00755C5F"/>
    <w:rsid w:val="008241CC"/>
    <w:rsid w:val="00864D84"/>
    <w:rsid w:val="00891C89"/>
    <w:rsid w:val="00906C78"/>
    <w:rsid w:val="0095166D"/>
    <w:rsid w:val="009E7BBC"/>
    <w:rsid w:val="00AC0BB4"/>
    <w:rsid w:val="00AC45E2"/>
    <w:rsid w:val="00AF2ED6"/>
    <w:rsid w:val="00B808AD"/>
    <w:rsid w:val="00B913AD"/>
    <w:rsid w:val="00BA0EED"/>
    <w:rsid w:val="00C118E1"/>
    <w:rsid w:val="00CA5F0C"/>
    <w:rsid w:val="00CB2ED8"/>
    <w:rsid w:val="00CE4B0D"/>
    <w:rsid w:val="00D63F38"/>
    <w:rsid w:val="00E5742B"/>
    <w:rsid w:val="00E63724"/>
    <w:rsid w:val="00E76E28"/>
    <w:rsid w:val="00F002B0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6CF9-0FD7-4304-BE8C-F0ABFD4A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cp:lastPrinted>2024-12-05T10:53:00Z</cp:lastPrinted>
  <dcterms:created xsi:type="dcterms:W3CDTF">2025-02-03T07:40:00Z</dcterms:created>
  <dcterms:modified xsi:type="dcterms:W3CDTF">2025-02-03T07:40:00Z</dcterms:modified>
</cp:coreProperties>
</file>