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A3617" w14:textId="77777777" w:rsidR="0050001B" w:rsidRPr="003523C6" w:rsidRDefault="0050001B" w:rsidP="0050001B">
      <w:pPr>
        <w:ind w:firstLine="6804"/>
        <w:jc w:val="right"/>
        <w:rPr>
          <w:color w:val="auto"/>
          <w:lang w:val="kk-KZ"/>
        </w:rPr>
      </w:pPr>
    </w:p>
    <w:p w14:paraId="19D378C1" w14:textId="144E48DB" w:rsidR="0050001B" w:rsidRPr="0038648F" w:rsidRDefault="0050001B" w:rsidP="00A179C6">
      <w:pPr>
        <w:jc w:val="right"/>
        <w:textAlignment w:val="baseline"/>
        <w:rPr>
          <w:color w:val="000000" w:themeColor="text1"/>
          <w:lang w:val="kk-KZ"/>
        </w:rPr>
      </w:pPr>
      <w:r w:rsidRPr="0038648F">
        <w:rPr>
          <w:color w:val="000000" w:themeColor="text1"/>
          <w:lang w:val="kk-KZ"/>
        </w:rPr>
        <w:t>Конкурс  құжаттамасына</w:t>
      </w:r>
      <w:r w:rsidRPr="0038648F">
        <w:rPr>
          <w:color w:val="000000" w:themeColor="text1"/>
          <w:lang w:val="kk-KZ"/>
        </w:rPr>
        <w:br/>
        <w:t>2 қосымша</w:t>
      </w:r>
    </w:p>
    <w:p w14:paraId="60CC3FD4" w14:textId="77777777" w:rsidR="0050001B" w:rsidRPr="0038648F" w:rsidRDefault="0050001B" w:rsidP="0050001B">
      <w:pPr>
        <w:pStyle w:val="ad"/>
        <w:spacing w:before="0" w:beforeAutospacing="0" w:after="0" w:afterAutospacing="0"/>
        <w:jc w:val="center"/>
        <w:rPr>
          <w:b/>
          <w:bCs/>
          <w:color w:val="000000" w:themeColor="text1"/>
          <w:lang w:val="kk-KZ"/>
        </w:rPr>
      </w:pPr>
      <w:r w:rsidRPr="0038648F">
        <w:rPr>
          <w:b/>
          <w:bCs/>
          <w:color w:val="000000" w:themeColor="text1"/>
          <w:lang w:val="kk-KZ"/>
        </w:rPr>
        <w:t>Сатып алынатын тауарлардың техникалық ерекшелігі</w:t>
      </w:r>
    </w:p>
    <w:p w14:paraId="16B99F4E" w14:textId="77777777" w:rsidR="0050001B" w:rsidRPr="0038648F" w:rsidRDefault="0050001B" w:rsidP="0050001B">
      <w:pPr>
        <w:jc w:val="center"/>
        <w:textAlignment w:val="baseline"/>
        <w:rPr>
          <w:color w:val="000000" w:themeColor="text1"/>
          <w:lang w:val="kk-KZ"/>
        </w:rPr>
      </w:pPr>
      <w:r w:rsidRPr="0038648F">
        <w:rPr>
          <w:rStyle w:val="s1"/>
          <w:color w:val="000000" w:themeColor="text1"/>
          <w:lang w:val="kk-KZ"/>
        </w:rPr>
        <w:t>(тапсырыс беруші толтырады)</w:t>
      </w:r>
    </w:p>
    <w:p w14:paraId="6A212D67" w14:textId="77777777" w:rsidR="0050001B" w:rsidRPr="0038648F" w:rsidRDefault="0050001B" w:rsidP="0050001B">
      <w:pPr>
        <w:ind w:firstLine="397"/>
        <w:textAlignment w:val="baseline"/>
        <w:rPr>
          <w:color w:val="000000" w:themeColor="text1"/>
          <w:lang w:val="kk-KZ"/>
        </w:rPr>
      </w:pPr>
      <w:r w:rsidRPr="0038648F">
        <w:rPr>
          <w:color w:val="000000" w:themeColor="text1"/>
          <w:lang w:val="kk-KZ"/>
        </w:rPr>
        <w:t> </w:t>
      </w:r>
    </w:p>
    <w:p w14:paraId="15D7BFDB" w14:textId="77777777" w:rsidR="0050001B" w:rsidRPr="0038648F" w:rsidRDefault="0050001B" w:rsidP="0050001B">
      <w:pPr>
        <w:pStyle w:val="ad"/>
        <w:spacing w:before="0" w:beforeAutospacing="0" w:after="0" w:afterAutospacing="0"/>
        <w:ind w:firstLine="708"/>
        <w:rPr>
          <w:color w:val="000000" w:themeColor="text1"/>
          <w:lang w:val="kk-KZ"/>
        </w:rPr>
      </w:pPr>
      <w:r w:rsidRPr="0038648F">
        <w:rPr>
          <w:color w:val="000000" w:themeColor="text1"/>
          <w:lang w:val="kk-KZ"/>
        </w:rPr>
        <w:t xml:space="preserve">Тапсырыс берушінің атауы: </w:t>
      </w:r>
      <w:r w:rsidRPr="0038648F">
        <w:rPr>
          <w:rStyle w:val="s0"/>
          <w:color w:val="000000" w:themeColor="text1"/>
          <w:lang w:val="kk-KZ"/>
        </w:rPr>
        <w:t xml:space="preserve"> </w:t>
      </w:r>
      <w:r w:rsidRPr="0038648F">
        <w:rPr>
          <w:rStyle w:val="s0"/>
          <w:b/>
          <w:color w:val="000000" w:themeColor="text1"/>
          <w:u w:val="single"/>
          <w:lang w:val="kk-KZ"/>
        </w:rPr>
        <w:t>«Қазтелерадио» АҚ</w:t>
      </w:r>
    </w:p>
    <w:p w14:paraId="10E7FC91" w14:textId="77777777" w:rsidR="0050001B" w:rsidRPr="0038648F" w:rsidRDefault="0050001B" w:rsidP="0050001B">
      <w:pPr>
        <w:pStyle w:val="ad"/>
        <w:spacing w:before="0" w:beforeAutospacing="0" w:after="0" w:afterAutospacing="0"/>
        <w:ind w:firstLine="708"/>
        <w:rPr>
          <w:color w:val="000000" w:themeColor="text1"/>
          <w:lang w:val="kk-KZ"/>
        </w:rPr>
      </w:pPr>
      <w:r w:rsidRPr="0038648F">
        <w:rPr>
          <w:color w:val="000000" w:themeColor="text1"/>
          <w:lang w:val="kk-KZ"/>
        </w:rPr>
        <w:t>Ұйымдастырушының атауы:</w:t>
      </w:r>
      <w:r w:rsidRPr="0038648F">
        <w:rPr>
          <w:rStyle w:val="s0"/>
          <w:b/>
          <w:color w:val="000000" w:themeColor="text1"/>
          <w:lang w:val="kk-KZ"/>
        </w:rPr>
        <w:t xml:space="preserve"> </w:t>
      </w:r>
      <w:r w:rsidRPr="0038648F">
        <w:rPr>
          <w:rStyle w:val="s0"/>
          <w:b/>
          <w:color w:val="000000" w:themeColor="text1"/>
          <w:u w:val="single"/>
          <w:lang w:val="kk-KZ"/>
        </w:rPr>
        <w:t>«Қазтелерадио» АҚ</w:t>
      </w:r>
    </w:p>
    <w:p w14:paraId="2ED10F82" w14:textId="77777777" w:rsidR="0050001B" w:rsidRPr="0038648F" w:rsidRDefault="0050001B" w:rsidP="0050001B">
      <w:pPr>
        <w:pStyle w:val="ad"/>
        <w:spacing w:before="0" w:beforeAutospacing="0" w:after="0" w:afterAutospacing="0"/>
        <w:rPr>
          <w:color w:val="000000" w:themeColor="text1"/>
          <w:lang w:val="kk-KZ"/>
        </w:rPr>
      </w:pPr>
      <w:r w:rsidRPr="0038648F">
        <w:rPr>
          <w:color w:val="000000" w:themeColor="text1"/>
          <w:lang w:val="kk-KZ"/>
        </w:rPr>
        <w:t xml:space="preserve">      </w:t>
      </w:r>
      <w:r w:rsidRPr="0038648F">
        <w:rPr>
          <w:color w:val="000000" w:themeColor="text1"/>
          <w:lang w:val="kk-KZ"/>
        </w:rPr>
        <w:tab/>
        <w:t>Конкурстың №________________________________</w:t>
      </w:r>
    </w:p>
    <w:p w14:paraId="254CB6FC" w14:textId="77777777" w:rsidR="0050001B" w:rsidRPr="0038648F" w:rsidRDefault="0050001B" w:rsidP="0050001B">
      <w:pPr>
        <w:ind w:left="697"/>
        <w:jc w:val="both"/>
        <w:rPr>
          <w:color w:val="000000" w:themeColor="text1"/>
          <w:lang w:val="kk-KZ"/>
        </w:rPr>
      </w:pPr>
      <w:r w:rsidRPr="0038648F">
        <w:rPr>
          <w:color w:val="000000" w:themeColor="text1"/>
          <w:lang w:val="kk-KZ"/>
        </w:rPr>
        <w:t xml:space="preserve">Конкурстың атауы </w:t>
      </w:r>
      <w:r w:rsidRPr="0038648F">
        <w:rPr>
          <w:b/>
          <w:color w:val="000000" w:themeColor="text1"/>
          <w:lang w:val="kk-KZ"/>
        </w:rPr>
        <w:t>Кондиционер (сплит-жүйе) 5 кВт</w:t>
      </w:r>
    </w:p>
    <w:p w14:paraId="0B14A356" w14:textId="77777777" w:rsidR="0050001B" w:rsidRPr="0038648F" w:rsidRDefault="0050001B" w:rsidP="0050001B">
      <w:pPr>
        <w:ind w:left="697"/>
        <w:jc w:val="both"/>
        <w:rPr>
          <w:color w:val="000000" w:themeColor="text1"/>
          <w:lang w:val="kk-KZ"/>
        </w:rPr>
      </w:pPr>
      <w:r w:rsidRPr="0038648F">
        <w:rPr>
          <w:color w:val="000000" w:themeColor="text1"/>
          <w:lang w:val="kk-KZ"/>
        </w:rPr>
        <w:t>Лоттың № _________________________________</w:t>
      </w:r>
    </w:p>
    <w:p w14:paraId="31CAE027" w14:textId="77777777" w:rsidR="0050001B" w:rsidRPr="0038648F" w:rsidRDefault="0050001B" w:rsidP="0050001B">
      <w:pPr>
        <w:ind w:firstLine="397"/>
        <w:jc w:val="both"/>
        <w:rPr>
          <w:rStyle w:val="s0"/>
          <w:color w:val="000000" w:themeColor="text1"/>
          <w:lang w:val="kk-KZ"/>
        </w:rPr>
      </w:pPr>
      <w:r w:rsidRPr="0038648F">
        <w:rPr>
          <w:color w:val="000000" w:themeColor="text1"/>
          <w:lang w:val="kk-KZ"/>
        </w:rPr>
        <w:t xml:space="preserve">     Лоттың атауы </w:t>
      </w:r>
      <w:r w:rsidRPr="0038648F">
        <w:rPr>
          <w:rStyle w:val="s0"/>
          <w:color w:val="000000" w:themeColor="text1"/>
          <w:lang w:val="kk-KZ"/>
        </w:rPr>
        <w:t>______________________________</w:t>
      </w:r>
    </w:p>
    <w:p w14:paraId="4F05FDB3" w14:textId="77777777" w:rsidR="0050001B" w:rsidRPr="0038648F" w:rsidRDefault="0050001B" w:rsidP="0050001B">
      <w:pPr>
        <w:ind w:firstLine="397"/>
        <w:jc w:val="both"/>
        <w:rPr>
          <w:color w:val="000000" w:themeColor="text1"/>
          <w:lang w:val="kk-KZ"/>
        </w:rPr>
      </w:pPr>
    </w:p>
    <w:tbl>
      <w:tblPr>
        <w:tblW w:w="4889" w:type="pct"/>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8"/>
        <w:gridCol w:w="9124"/>
      </w:tblGrid>
      <w:tr w:rsidR="0050001B" w:rsidRPr="0038648F" w14:paraId="164F4537" w14:textId="77777777" w:rsidTr="00A179C6">
        <w:tc>
          <w:tcPr>
            <w:tcW w:w="1961" w:type="pct"/>
            <w:tcMar>
              <w:top w:w="0" w:type="dxa"/>
              <w:left w:w="108" w:type="dxa"/>
              <w:bottom w:w="0" w:type="dxa"/>
              <w:right w:w="108" w:type="dxa"/>
            </w:tcMar>
            <w:hideMark/>
          </w:tcPr>
          <w:p w14:paraId="33E2AB72" w14:textId="77777777" w:rsidR="0050001B" w:rsidRPr="0038648F" w:rsidRDefault="0050001B" w:rsidP="00BE5376">
            <w:pPr>
              <w:ind w:right="325"/>
              <w:textAlignment w:val="baseline"/>
              <w:rPr>
                <w:color w:val="000000" w:themeColor="text1"/>
                <w:lang w:val="kk-KZ"/>
              </w:rPr>
            </w:pPr>
            <w:r w:rsidRPr="0038648F">
              <w:rPr>
                <w:color w:val="000000" w:themeColor="text1"/>
                <w:lang w:val="kk-KZ"/>
              </w:rPr>
              <w:t xml:space="preserve">Тауарлардың, жұмыстардың, </w:t>
            </w:r>
          </w:p>
          <w:p w14:paraId="19D81214" w14:textId="77777777" w:rsidR="0050001B" w:rsidRPr="0038648F" w:rsidRDefault="0050001B" w:rsidP="00BE5376">
            <w:pPr>
              <w:ind w:right="325"/>
              <w:textAlignment w:val="baseline"/>
              <w:rPr>
                <w:color w:val="000000" w:themeColor="text1"/>
                <w:lang w:val="kk-KZ"/>
              </w:rPr>
            </w:pPr>
            <w:r w:rsidRPr="0038648F">
              <w:rPr>
                <w:color w:val="000000" w:themeColor="text1"/>
                <w:lang w:val="kk-KZ"/>
              </w:rPr>
              <w:t xml:space="preserve">көрсетілетін қызметтердің бірыңғай </w:t>
            </w:r>
          </w:p>
          <w:p w14:paraId="113A3EB1" w14:textId="77777777" w:rsidR="0050001B" w:rsidRPr="0038648F" w:rsidRDefault="0050001B" w:rsidP="00BE5376">
            <w:pPr>
              <w:textAlignment w:val="baseline"/>
              <w:rPr>
                <w:color w:val="000000" w:themeColor="text1"/>
                <w:lang w:val="kk-KZ"/>
              </w:rPr>
            </w:pPr>
            <w:r w:rsidRPr="0038648F">
              <w:rPr>
                <w:color w:val="000000" w:themeColor="text1"/>
                <w:lang w:val="kk-KZ"/>
              </w:rPr>
              <w:t>номенклатуралық анықтамалығы кодының атауы*</w:t>
            </w:r>
          </w:p>
        </w:tc>
        <w:tc>
          <w:tcPr>
            <w:tcW w:w="3039" w:type="pct"/>
            <w:tcMar>
              <w:top w:w="0" w:type="dxa"/>
              <w:left w:w="108" w:type="dxa"/>
              <w:bottom w:w="0" w:type="dxa"/>
              <w:right w:w="108" w:type="dxa"/>
            </w:tcMar>
            <w:vAlign w:val="center"/>
            <w:hideMark/>
          </w:tcPr>
          <w:p w14:paraId="0283D356" w14:textId="66642C16" w:rsidR="0050001B" w:rsidRPr="0038648F" w:rsidRDefault="004032F6" w:rsidP="00BE5376">
            <w:pPr>
              <w:rPr>
                <w:color w:val="000000" w:themeColor="text1"/>
              </w:rPr>
            </w:pPr>
            <w:r>
              <w:rPr>
                <w:color w:val="000000" w:themeColor="text1"/>
              </w:rPr>
              <w:t>282512.300.000012</w:t>
            </w:r>
          </w:p>
        </w:tc>
      </w:tr>
      <w:tr w:rsidR="0050001B" w:rsidRPr="0038648F" w14:paraId="79DAFCC4" w14:textId="77777777" w:rsidTr="00A179C6">
        <w:tc>
          <w:tcPr>
            <w:tcW w:w="1961" w:type="pct"/>
            <w:tcMar>
              <w:top w:w="0" w:type="dxa"/>
              <w:left w:w="108" w:type="dxa"/>
              <w:bottom w:w="0" w:type="dxa"/>
              <w:right w:w="108" w:type="dxa"/>
            </w:tcMar>
            <w:hideMark/>
          </w:tcPr>
          <w:p w14:paraId="7A1F0095" w14:textId="77777777" w:rsidR="0050001B" w:rsidRPr="0038648F" w:rsidRDefault="0050001B" w:rsidP="00BE5376">
            <w:pPr>
              <w:textAlignment w:val="baseline"/>
              <w:rPr>
                <w:color w:val="000000" w:themeColor="text1"/>
              </w:rPr>
            </w:pPr>
            <w:r w:rsidRPr="0038648F">
              <w:rPr>
                <w:color w:val="000000" w:themeColor="text1"/>
              </w:rPr>
              <w:t>Тау</w:t>
            </w:r>
            <w:r w:rsidRPr="0038648F">
              <w:rPr>
                <w:color w:val="000000" w:themeColor="text1"/>
                <w:lang w:val="kk-KZ"/>
              </w:rPr>
              <w:t>ар</w:t>
            </w:r>
            <w:proofErr w:type="spellStart"/>
            <w:r w:rsidRPr="0038648F">
              <w:rPr>
                <w:color w:val="000000" w:themeColor="text1"/>
              </w:rPr>
              <w:t>дың</w:t>
            </w:r>
            <w:proofErr w:type="spellEnd"/>
            <w:r w:rsidRPr="0038648F">
              <w:rPr>
                <w:color w:val="000000" w:themeColor="text1"/>
              </w:rPr>
              <w:t xml:space="preserve"> </w:t>
            </w:r>
            <w:proofErr w:type="spellStart"/>
            <w:r w:rsidRPr="0038648F">
              <w:rPr>
                <w:color w:val="000000" w:themeColor="text1"/>
              </w:rPr>
              <w:t>атауы</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12664E6A" w14:textId="77777777" w:rsidR="0050001B" w:rsidRPr="0038648F" w:rsidRDefault="0050001B" w:rsidP="00BE5376">
            <w:pPr>
              <w:rPr>
                <w:color w:val="000000" w:themeColor="text1"/>
              </w:rPr>
            </w:pPr>
            <w:r w:rsidRPr="0038648F">
              <w:rPr>
                <w:color w:val="000000" w:themeColor="text1"/>
                <w:lang w:val="kk-KZ"/>
              </w:rPr>
              <w:t>Кондиционер (сплит-жүйе)</w:t>
            </w:r>
            <w:r w:rsidRPr="0038648F">
              <w:rPr>
                <w:b/>
                <w:color w:val="000000" w:themeColor="text1"/>
                <w:lang w:val="kk-KZ"/>
              </w:rPr>
              <w:t xml:space="preserve"> </w:t>
            </w:r>
            <w:r w:rsidRPr="0038648F">
              <w:rPr>
                <w:color w:val="000000" w:themeColor="text1"/>
              </w:rPr>
              <w:t>5кВт, 220В</w:t>
            </w:r>
          </w:p>
        </w:tc>
      </w:tr>
      <w:tr w:rsidR="0050001B" w:rsidRPr="0038648F" w14:paraId="7350A4AE" w14:textId="77777777" w:rsidTr="00A179C6">
        <w:tc>
          <w:tcPr>
            <w:tcW w:w="1961" w:type="pct"/>
            <w:tcMar>
              <w:top w:w="0" w:type="dxa"/>
              <w:left w:w="108" w:type="dxa"/>
              <w:bottom w:w="0" w:type="dxa"/>
              <w:right w:w="108" w:type="dxa"/>
            </w:tcMar>
            <w:hideMark/>
          </w:tcPr>
          <w:p w14:paraId="611FD73F" w14:textId="77777777" w:rsidR="0050001B" w:rsidRPr="0038648F" w:rsidRDefault="0050001B" w:rsidP="00BE5376">
            <w:pPr>
              <w:textAlignment w:val="baseline"/>
              <w:rPr>
                <w:color w:val="000000" w:themeColor="text1"/>
              </w:rPr>
            </w:pPr>
            <w:proofErr w:type="spellStart"/>
            <w:r w:rsidRPr="0038648F">
              <w:rPr>
                <w:color w:val="000000" w:themeColor="text1"/>
              </w:rPr>
              <w:t>Өлшем</w:t>
            </w:r>
            <w:proofErr w:type="spellEnd"/>
            <w:r w:rsidRPr="0038648F">
              <w:rPr>
                <w:color w:val="000000" w:themeColor="text1"/>
              </w:rPr>
              <w:t xml:space="preserve"> </w:t>
            </w:r>
            <w:proofErr w:type="spellStart"/>
            <w:r w:rsidRPr="0038648F">
              <w:rPr>
                <w:color w:val="000000" w:themeColor="text1"/>
              </w:rPr>
              <w:t>бірлігі</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1D918965" w14:textId="77777777" w:rsidR="0050001B" w:rsidRPr="0038648F" w:rsidRDefault="0050001B" w:rsidP="00BE5376">
            <w:pPr>
              <w:rPr>
                <w:color w:val="000000" w:themeColor="text1"/>
                <w:lang w:val="kk-KZ"/>
              </w:rPr>
            </w:pPr>
            <w:r w:rsidRPr="0038648F">
              <w:rPr>
                <w:color w:val="000000" w:themeColor="text1"/>
                <w:lang w:val="kk-KZ"/>
              </w:rPr>
              <w:t>дана</w:t>
            </w:r>
          </w:p>
        </w:tc>
      </w:tr>
      <w:tr w:rsidR="0050001B" w:rsidRPr="0038648F" w14:paraId="1B498524" w14:textId="77777777" w:rsidTr="00A179C6">
        <w:tc>
          <w:tcPr>
            <w:tcW w:w="1961" w:type="pct"/>
            <w:tcMar>
              <w:top w:w="0" w:type="dxa"/>
              <w:left w:w="108" w:type="dxa"/>
              <w:bottom w:w="0" w:type="dxa"/>
              <w:right w:w="108" w:type="dxa"/>
            </w:tcMar>
            <w:hideMark/>
          </w:tcPr>
          <w:p w14:paraId="77CAA1DE" w14:textId="77777777" w:rsidR="0050001B" w:rsidRPr="0038648F" w:rsidRDefault="0050001B" w:rsidP="00BE5376">
            <w:pPr>
              <w:textAlignment w:val="baseline"/>
              <w:rPr>
                <w:color w:val="000000" w:themeColor="text1"/>
              </w:rPr>
            </w:pPr>
            <w:r w:rsidRPr="0038648F">
              <w:rPr>
                <w:color w:val="000000" w:themeColor="text1"/>
              </w:rPr>
              <w:t>Саны (</w:t>
            </w:r>
            <w:proofErr w:type="spellStart"/>
            <w:r w:rsidRPr="0038648F">
              <w:rPr>
                <w:color w:val="000000" w:themeColor="text1"/>
              </w:rPr>
              <w:t>көлемі</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33B0A8D3" w14:textId="77777777" w:rsidR="0050001B" w:rsidRPr="0038648F" w:rsidRDefault="0050001B" w:rsidP="00BE5376">
            <w:pPr>
              <w:rPr>
                <w:color w:val="000000" w:themeColor="text1"/>
                <w:lang w:val="kk-KZ"/>
              </w:rPr>
            </w:pPr>
            <w:r w:rsidRPr="0038648F">
              <w:rPr>
                <w:color w:val="000000" w:themeColor="text1"/>
              </w:rPr>
              <w:t>6</w:t>
            </w:r>
            <w:r w:rsidRPr="0038648F">
              <w:rPr>
                <w:color w:val="000000" w:themeColor="text1"/>
                <w:lang w:val="kk-KZ"/>
              </w:rPr>
              <w:t>8</w:t>
            </w:r>
          </w:p>
        </w:tc>
      </w:tr>
      <w:tr w:rsidR="0050001B" w:rsidRPr="0038648F" w14:paraId="67549AB5" w14:textId="77777777" w:rsidTr="00A179C6">
        <w:tc>
          <w:tcPr>
            <w:tcW w:w="1961" w:type="pct"/>
            <w:tcMar>
              <w:top w:w="0" w:type="dxa"/>
              <w:left w:w="108" w:type="dxa"/>
              <w:bottom w:w="0" w:type="dxa"/>
              <w:right w:w="108" w:type="dxa"/>
            </w:tcMar>
            <w:hideMark/>
          </w:tcPr>
          <w:p w14:paraId="6E856B6D" w14:textId="77777777" w:rsidR="0050001B" w:rsidRPr="0038648F" w:rsidRDefault="0050001B" w:rsidP="00BE5376">
            <w:pPr>
              <w:textAlignment w:val="baseline"/>
              <w:rPr>
                <w:color w:val="000000" w:themeColor="text1"/>
              </w:rPr>
            </w:pPr>
            <w:proofErr w:type="spellStart"/>
            <w:r w:rsidRPr="0038648F">
              <w:rPr>
                <w:color w:val="000000" w:themeColor="text1"/>
              </w:rPr>
              <w:t>Бірлі</w:t>
            </w:r>
            <w:proofErr w:type="gramStart"/>
            <w:r w:rsidRPr="0038648F">
              <w:rPr>
                <w:color w:val="000000" w:themeColor="text1"/>
              </w:rPr>
              <w:t>к</w:t>
            </w:r>
            <w:proofErr w:type="spellEnd"/>
            <w:proofErr w:type="gramEnd"/>
            <w:r w:rsidRPr="0038648F">
              <w:rPr>
                <w:color w:val="000000" w:themeColor="text1"/>
              </w:rPr>
              <w:t xml:space="preserve"> </w:t>
            </w:r>
            <w:proofErr w:type="spellStart"/>
            <w:r w:rsidRPr="0038648F">
              <w:rPr>
                <w:color w:val="000000" w:themeColor="text1"/>
              </w:rPr>
              <w:t>бағасы</w:t>
            </w:r>
            <w:proofErr w:type="spellEnd"/>
            <w:r w:rsidRPr="0038648F">
              <w:rPr>
                <w:color w:val="000000" w:themeColor="text1"/>
              </w:rPr>
              <w:t xml:space="preserve">, </w:t>
            </w:r>
            <w:proofErr w:type="spellStart"/>
            <w:r w:rsidRPr="0038648F">
              <w:rPr>
                <w:color w:val="000000" w:themeColor="text1"/>
              </w:rPr>
              <w:t>қосы</w:t>
            </w:r>
            <w:proofErr w:type="spellEnd"/>
            <w:r w:rsidRPr="0038648F">
              <w:rPr>
                <w:color w:val="000000" w:themeColor="text1"/>
                <w:lang w:val="kk-KZ"/>
              </w:rPr>
              <w:t xml:space="preserve">мша </w:t>
            </w:r>
            <w:proofErr w:type="spellStart"/>
            <w:r w:rsidRPr="0038648F">
              <w:rPr>
                <w:color w:val="000000" w:themeColor="text1"/>
              </w:rPr>
              <w:t>құн</w:t>
            </w:r>
            <w:proofErr w:type="spellEnd"/>
            <w:r w:rsidRPr="0038648F">
              <w:rPr>
                <w:color w:val="000000" w:themeColor="text1"/>
              </w:rPr>
              <w:t xml:space="preserve"> </w:t>
            </w:r>
            <w:proofErr w:type="spellStart"/>
            <w:r w:rsidRPr="0038648F">
              <w:rPr>
                <w:color w:val="000000" w:themeColor="text1"/>
              </w:rPr>
              <w:t>салығын</w:t>
            </w:r>
            <w:proofErr w:type="spellEnd"/>
            <w:r w:rsidRPr="0038648F">
              <w:rPr>
                <w:color w:val="000000" w:themeColor="text1"/>
              </w:rPr>
              <w:t xml:space="preserve"> </w:t>
            </w:r>
            <w:proofErr w:type="spellStart"/>
            <w:r w:rsidRPr="0038648F">
              <w:rPr>
                <w:color w:val="000000" w:themeColor="text1"/>
              </w:rPr>
              <w:t>қоспағанда</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0F771B07" w14:textId="3C74223A" w:rsidR="0050001B" w:rsidRPr="0038648F" w:rsidRDefault="0050001B" w:rsidP="00BE5376">
            <w:pPr>
              <w:rPr>
                <w:color w:val="000000" w:themeColor="text1"/>
              </w:rPr>
            </w:pPr>
          </w:p>
        </w:tc>
      </w:tr>
      <w:tr w:rsidR="0050001B" w:rsidRPr="0038648F" w14:paraId="0A2FCE55" w14:textId="77777777" w:rsidTr="00A179C6">
        <w:tc>
          <w:tcPr>
            <w:tcW w:w="1961" w:type="pct"/>
            <w:tcMar>
              <w:top w:w="0" w:type="dxa"/>
              <w:left w:w="108" w:type="dxa"/>
              <w:bottom w:w="0" w:type="dxa"/>
              <w:right w:w="108" w:type="dxa"/>
            </w:tcMar>
            <w:hideMark/>
          </w:tcPr>
          <w:p w14:paraId="33BFF051" w14:textId="77777777" w:rsidR="0050001B" w:rsidRPr="0038648F" w:rsidRDefault="0050001B" w:rsidP="00BE5376">
            <w:pPr>
              <w:textAlignment w:val="baseline"/>
              <w:rPr>
                <w:color w:val="000000" w:themeColor="text1"/>
              </w:rPr>
            </w:pPr>
            <w:proofErr w:type="spellStart"/>
            <w:r w:rsidRPr="0038648F">
              <w:rPr>
                <w:color w:val="000000" w:themeColor="text1"/>
              </w:rPr>
              <w:t>Қосы</w:t>
            </w:r>
            <w:proofErr w:type="spellEnd"/>
            <w:r w:rsidRPr="0038648F">
              <w:rPr>
                <w:color w:val="000000" w:themeColor="text1"/>
                <w:lang w:val="kk-KZ"/>
              </w:rPr>
              <w:t>мша</w:t>
            </w:r>
            <w:r w:rsidRPr="0038648F">
              <w:rPr>
                <w:color w:val="000000" w:themeColor="text1"/>
              </w:rPr>
              <w:t xml:space="preserve"> </w:t>
            </w:r>
            <w:proofErr w:type="spellStart"/>
            <w:r w:rsidRPr="0038648F">
              <w:rPr>
                <w:color w:val="000000" w:themeColor="text1"/>
              </w:rPr>
              <w:t>құн</w:t>
            </w:r>
            <w:proofErr w:type="spellEnd"/>
            <w:r w:rsidRPr="0038648F">
              <w:rPr>
                <w:color w:val="000000" w:themeColor="text1"/>
              </w:rPr>
              <w:t xml:space="preserve"> </w:t>
            </w:r>
            <w:proofErr w:type="spellStart"/>
            <w:r w:rsidRPr="0038648F">
              <w:rPr>
                <w:color w:val="000000" w:themeColor="text1"/>
              </w:rPr>
              <w:t>салығын</w:t>
            </w:r>
            <w:proofErr w:type="spellEnd"/>
            <w:r w:rsidRPr="0038648F">
              <w:rPr>
                <w:color w:val="000000" w:themeColor="text1"/>
              </w:rPr>
              <w:t xml:space="preserve"> </w:t>
            </w:r>
            <w:proofErr w:type="spellStart"/>
            <w:r w:rsidRPr="0038648F">
              <w:rPr>
                <w:color w:val="000000" w:themeColor="text1"/>
              </w:rPr>
              <w:t>қоспағанда</w:t>
            </w:r>
            <w:proofErr w:type="spellEnd"/>
            <w:r w:rsidRPr="0038648F">
              <w:rPr>
                <w:color w:val="000000" w:themeColor="text1"/>
              </w:rPr>
              <w:t xml:space="preserve">, </w:t>
            </w:r>
            <w:proofErr w:type="spellStart"/>
            <w:r w:rsidRPr="0038648F">
              <w:rPr>
                <w:color w:val="000000" w:themeColor="text1"/>
              </w:rPr>
              <w:t>сатып</w:t>
            </w:r>
            <w:proofErr w:type="spellEnd"/>
            <w:r w:rsidRPr="0038648F">
              <w:rPr>
                <w:color w:val="000000" w:themeColor="text1"/>
              </w:rPr>
              <w:t xml:space="preserve"> </w:t>
            </w:r>
            <w:proofErr w:type="spellStart"/>
            <w:proofErr w:type="gramStart"/>
            <w:r w:rsidRPr="0038648F">
              <w:rPr>
                <w:color w:val="000000" w:themeColor="text1"/>
              </w:rPr>
              <w:t>алу</w:t>
            </w:r>
            <w:proofErr w:type="gramEnd"/>
            <w:r w:rsidRPr="0038648F">
              <w:rPr>
                <w:color w:val="000000" w:themeColor="text1"/>
              </w:rPr>
              <w:t>ға</w:t>
            </w:r>
            <w:proofErr w:type="spellEnd"/>
            <w:r w:rsidRPr="0038648F">
              <w:rPr>
                <w:color w:val="000000" w:themeColor="text1"/>
              </w:rPr>
              <w:t xml:space="preserve"> </w:t>
            </w:r>
            <w:proofErr w:type="spellStart"/>
            <w:r w:rsidRPr="0038648F">
              <w:rPr>
                <w:color w:val="000000" w:themeColor="text1"/>
              </w:rPr>
              <w:t>бөлінген</w:t>
            </w:r>
            <w:proofErr w:type="spellEnd"/>
            <w:r w:rsidRPr="0038648F">
              <w:rPr>
                <w:color w:val="000000" w:themeColor="text1"/>
              </w:rPr>
              <w:t xml:space="preserve"> </w:t>
            </w:r>
            <w:proofErr w:type="spellStart"/>
            <w:r w:rsidRPr="0038648F">
              <w:rPr>
                <w:color w:val="000000" w:themeColor="text1"/>
              </w:rPr>
              <w:t>жалпы</w:t>
            </w:r>
            <w:proofErr w:type="spellEnd"/>
            <w:r w:rsidRPr="0038648F">
              <w:rPr>
                <w:color w:val="000000" w:themeColor="text1"/>
              </w:rPr>
              <w:t xml:space="preserve"> сома*</w:t>
            </w:r>
          </w:p>
        </w:tc>
        <w:tc>
          <w:tcPr>
            <w:tcW w:w="3039" w:type="pct"/>
            <w:tcMar>
              <w:top w:w="0" w:type="dxa"/>
              <w:left w:w="108" w:type="dxa"/>
              <w:bottom w:w="0" w:type="dxa"/>
              <w:right w:w="108" w:type="dxa"/>
            </w:tcMar>
            <w:vAlign w:val="center"/>
            <w:hideMark/>
          </w:tcPr>
          <w:p w14:paraId="65730FBE" w14:textId="0D845E99" w:rsidR="0050001B" w:rsidRPr="0038648F" w:rsidRDefault="0050001B" w:rsidP="00BE5376">
            <w:pPr>
              <w:rPr>
                <w:color w:val="000000" w:themeColor="text1"/>
              </w:rPr>
            </w:pPr>
          </w:p>
        </w:tc>
      </w:tr>
      <w:tr w:rsidR="0050001B" w:rsidRPr="0038648F" w14:paraId="418727D4" w14:textId="77777777" w:rsidTr="00A179C6">
        <w:tc>
          <w:tcPr>
            <w:tcW w:w="1961" w:type="pct"/>
            <w:tcMar>
              <w:top w:w="0" w:type="dxa"/>
              <w:left w:w="108" w:type="dxa"/>
              <w:bottom w:w="0" w:type="dxa"/>
              <w:right w:w="108" w:type="dxa"/>
            </w:tcMar>
            <w:hideMark/>
          </w:tcPr>
          <w:p w14:paraId="670B5257" w14:textId="77777777" w:rsidR="0050001B" w:rsidRPr="0038648F" w:rsidRDefault="0050001B" w:rsidP="00BE5376">
            <w:pPr>
              <w:textAlignment w:val="baseline"/>
              <w:rPr>
                <w:color w:val="000000" w:themeColor="text1"/>
              </w:rPr>
            </w:pPr>
            <w:proofErr w:type="spellStart"/>
            <w:r w:rsidRPr="0038648F">
              <w:rPr>
                <w:color w:val="000000" w:themeColor="text1"/>
              </w:rPr>
              <w:t>Жеткізу</w:t>
            </w:r>
            <w:proofErr w:type="spellEnd"/>
            <w:r w:rsidRPr="0038648F">
              <w:rPr>
                <w:color w:val="000000" w:themeColor="text1"/>
              </w:rPr>
              <w:t xml:space="preserve"> </w:t>
            </w:r>
            <w:proofErr w:type="spellStart"/>
            <w:r w:rsidRPr="0038648F">
              <w:rPr>
                <w:color w:val="000000" w:themeColor="text1"/>
              </w:rPr>
              <w:t>шарты</w:t>
            </w:r>
            <w:proofErr w:type="spellEnd"/>
            <w:r w:rsidRPr="0038648F">
              <w:rPr>
                <w:color w:val="000000" w:themeColor="text1"/>
              </w:rPr>
              <w:t xml:space="preserve"> (ИНКОТЕРМС 2010-ға </w:t>
            </w:r>
            <w:proofErr w:type="spellStart"/>
            <w:r w:rsidRPr="0038648F">
              <w:rPr>
                <w:color w:val="000000" w:themeColor="text1"/>
              </w:rPr>
              <w:t>сәйкес</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3862CE0A" w14:textId="77777777" w:rsidR="0050001B" w:rsidRPr="0038648F" w:rsidRDefault="0050001B" w:rsidP="00BE5376">
            <w:pPr>
              <w:rPr>
                <w:color w:val="000000" w:themeColor="text1"/>
              </w:rPr>
            </w:pPr>
            <w:r w:rsidRPr="0038648F">
              <w:rPr>
                <w:color w:val="000000" w:themeColor="text1"/>
                <w:lang w:val="en-US"/>
              </w:rPr>
              <w:t>DDP</w:t>
            </w:r>
          </w:p>
        </w:tc>
      </w:tr>
      <w:tr w:rsidR="0050001B" w:rsidRPr="0038648F" w14:paraId="373ABC5B" w14:textId="77777777" w:rsidTr="00A179C6">
        <w:tc>
          <w:tcPr>
            <w:tcW w:w="1961" w:type="pct"/>
            <w:tcMar>
              <w:top w:w="0" w:type="dxa"/>
              <w:left w:w="108" w:type="dxa"/>
              <w:bottom w:w="0" w:type="dxa"/>
              <w:right w:w="108" w:type="dxa"/>
            </w:tcMar>
            <w:hideMark/>
          </w:tcPr>
          <w:p w14:paraId="790FD3D1" w14:textId="77777777" w:rsidR="0050001B" w:rsidRPr="0038648F" w:rsidRDefault="0050001B" w:rsidP="00BE5376">
            <w:pPr>
              <w:textAlignment w:val="baseline"/>
              <w:rPr>
                <w:color w:val="000000" w:themeColor="text1"/>
              </w:rPr>
            </w:pPr>
            <w:proofErr w:type="spellStart"/>
            <w:r w:rsidRPr="0038648F">
              <w:rPr>
                <w:color w:val="000000" w:themeColor="text1"/>
              </w:rPr>
              <w:t>Жеткізу</w:t>
            </w:r>
            <w:proofErr w:type="spellEnd"/>
            <w:r w:rsidRPr="0038648F">
              <w:rPr>
                <w:color w:val="000000" w:themeColor="text1"/>
              </w:rPr>
              <w:t xml:space="preserve"> </w:t>
            </w:r>
            <w:proofErr w:type="spellStart"/>
            <w:r w:rsidRPr="0038648F">
              <w:rPr>
                <w:color w:val="000000" w:themeColor="text1"/>
              </w:rPr>
              <w:t>мерзі</w:t>
            </w:r>
            <w:proofErr w:type="gramStart"/>
            <w:r w:rsidRPr="0038648F">
              <w:rPr>
                <w:color w:val="000000" w:themeColor="text1"/>
              </w:rPr>
              <w:t>м</w:t>
            </w:r>
            <w:proofErr w:type="gramEnd"/>
            <w:r w:rsidRPr="0038648F">
              <w:rPr>
                <w:color w:val="000000" w:themeColor="text1"/>
              </w:rPr>
              <w:t>і</w:t>
            </w:r>
            <w:proofErr w:type="spellEnd"/>
            <w:r w:rsidRPr="0038648F">
              <w:rPr>
                <w:color w:val="000000" w:themeColor="text1"/>
              </w:rPr>
              <w:t>*</w:t>
            </w:r>
          </w:p>
        </w:tc>
        <w:tc>
          <w:tcPr>
            <w:tcW w:w="3039" w:type="pct"/>
            <w:tcMar>
              <w:top w:w="0" w:type="dxa"/>
              <w:left w:w="108" w:type="dxa"/>
              <w:bottom w:w="0" w:type="dxa"/>
              <w:right w:w="108" w:type="dxa"/>
            </w:tcMar>
            <w:vAlign w:val="center"/>
            <w:hideMark/>
          </w:tcPr>
          <w:p w14:paraId="6F3DF707" w14:textId="77777777" w:rsidR="0050001B" w:rsidRPr="0038648F" w:rsidRDefault="0050001B" w:rsidP="00BE5376">
            <w:pPr>
              <w:autoSpaceDE w:val="0"/>
              <w:autoSpaceDN w:val="0"/>
              <w:adjustRightInd w:val="0"/>
              <w:rPr>
                <w:rFonts w:eastAsiaTheme="minorHAnsi"/>
                <w:color w:val="000000" w:themeColor="text1"/>
                <w:lang w:val="kk-KZ" w:eastAsia="en-US"/>
              </w:rPr>
            </w:pPr>
            <w:r w:rsidRPr="0038648F">
              <w:rPr>
                <w:rFonts w:eastAsiaTheme="minorHAnsi"/>
                <w:color w:val="000000" w:themeColor="text1"/>
                <w:lang w:val="kk-KZ" w:eastAsia="en-US"/>
              </w:rPr>
              <w:t>Шарт жасалған сәттен бастап 3</w:t>
            </w:r>
            <w:r w:rsidRPr="0038648F">
              <w:rPr>
                <w:rFonts w:eastAsiaTheme="minorHAnsi"/>
                <w:color w:val="000000" w:themeColor="text1"/>
                <w:lang w:eastAsia="en-US"/>
              </w:rPr>
              <w:t>0 к</w:t>
            </w:r>
            <w:r w:rsidRPr="0038648F">
              <w:rPr>
                <w:rFonts w:eastAsiaTheme="minorHAnsi"/>
                <w:color w:val="000000" w:themeColor="text1"/>
                <w:lang w:val="kk-KZ" w:eastAsia="en-US"/>
              </w:rPr>
              <w:t>үнтізбелік күн</w:t>
            </w:r>
          </w:p>
        </w:tc>
      </w:tr>
      <w:tr w:rsidR="0050001B" w:rsidRPr="0038648F" w14:paraId="65C42566" w14:textId="77777777" w:rsidTr="00A179C6">
        <w:tc>
          <w:tcPr>
            <w:tcW w:w="1961" w:type="pct"/>
            <w:tcMar>
              <w:top w:w="0" w:type="dxa"/>
              <w:left w:w="108" w:type="dxa"/>
              <w:bottom w:w="0" w:type="dxa"/>
              <w:right w:w="108" w:type="dxa"/>
            </w:tcMar>
          </w:tcPr>
          <w:p w14:paraId="6358CFCA" w14:textId="77777777" w:rsidR="0050001B" w:rsidRPr="0038648F" w:rsidRDefault="0050001B" w:rsidP="00BE5376">
            <w:pPr>
              <w:textAlignment w:val="baseline"/>
              <w:rPr>
                <w:color w:val="000000" w:themeColor="text1"/>
                <w:lang w:val="kk-KZ"/>
              </w:rPr>
            </w:pPr>
            <w:r w:rsidRPr="0038648F">
              <w:rPr>
                <w:color w:val="000000" w:themeColor="text1"/>
                <w:lang w:val="kk-KZ"/>
              </w:rPr>
              <w:t>Тауар жеткізілетін жер*</w:t>
            </w:r>
          </w:p>
        </w:tc>
        <w:tc>
          <w:tcPr>
            <w:tcW w:w="3039" w:type="pct"/>
            <w:tcMar>
              <w:top w:w="0" w:type="dxa"/>
              <w:left w:w="108" w:type="dxa"/>
              <w:bottom w:w="0" w:type="dxa"/>
              <w:right w:w="108" w:type="dxa"/>
            </w:tcMar>
            <w:vAlign w:val="center"/>
          </w:tcPr>
          <w:p w14:paraId="61286554" w14:textId="77777777" w:rsidR="0050001B" w:rsidRPr="0038648F" w:rsidRDefault="0050001B" w:rsidP="00BE5376">
            <w:pPr>
              <w:autoSpaceDE w:val="0"/>
              <w:autoSpaceDN w:val="0"/>
              <w:adjustRightInd w:val="0"/>
              <w:rPr>
                <w:rFonts w:eastAsiaTheme="minorHAnsi"/>
                <w:color w:val="000000" w:themeColor="text1"/>
                <w:lang w:val="kk-KZ" w:eastAsia="en-US"/>
              </w:rPr>
            </w:pPr>
          </w:p>
        </w:tc>
      </w:tr>
      <w:tr w:rsidR="0050001B" w:rsidRPr="0038648F" w14:paraId="012AE555" w14:textId="77777777" w:rsidTr="00A179C6">
        <w:tc>
          <w:tcPr>
            <w:tcW w:w="1961" w:type="pct"/>
            <w:tcMar>
              <w:top w:w="0" w:type="dxa"/>
              <w:left w:w="108" w:type="dxa"/>
              <w:bottom w:w="0" w:type="dxa"/>
              <w:right w:w="108" w:type="dxa"/>
            </w:tcMar>
          </w:tcPr>
          <w:p w14:paraId="30DBAAC0" w14:textId="77777777" w:rsidR="0050001B" w:rsidRPr="0038648F" w:rsidRDefault="0050001B" w:rsidP="00BE5376">
            <w:pPr>
              <w:textAlignment w:val="baseline"/>
              <w:rPr>
                <w:color w:val="000000" w:themeColor="text1"/>
                <w:lang w:val="kk-KZ"/>
              </w:rPr>
            </w:pPr>
            <w:r w:rsidRPr="0038648F">
              <w:rPr>
                <w:color w:val="000000" w:themeColor="text1"/>
                <w:lang w:val="kk-KZ"/>
              </w:rPr>
              <w:t>Аванстық төлем мөлшері*</w:t>
            </w:r>
          </w:p>
        </w:tc>
        <w:tc>
          <w:tcPr>
            <w:tcW w:w="3039" w:type="pct"/>
            <w:tcMar>
              <w:top w:w="0" w:type="dxa"/>
              <w:left w:w="108" w:type="dxa"/>
              <w:bottom w:w="0" w:type="dxa"/>
              <w:right w:w="108" w:type="dxa"/>
            </w:tcMar>
            <w:vAlign w:val="center"/>
          </w:tcPr>
          <w:p w14:paraId="7632426A" w14:textId="77777777" w:rsidR="0050001B" w:rsidRPr="0038648F" w:rsidRDefault="0050001B" w:rsidP="00BE5376">
            <w:pPr>
              <w:autoSpaceDE w:val="0"/>
              <w:autoSpaceDN w:val="0"/>
              <w:adjustRightInd w:val="0"/>
              <w:rPr>
                <w:rFonts w:eastAsiaTheme="minorHAnsi"/>
                <w:color w:val="000000" w:themeColor="text1"/>
                <w:lang w:val="kk-KZ" w:eastAsia="en-US"/>
              </w:rPr>
            </w:pPr>
            <w:r w:rsidRPr="0038648F">
              <w:rPr>
                <w:color w:val="000000" w:themeColor="text1"/>
              </w:rPr>
              <w:t>0%</w:t>
            </w:r>
          </w:p>
        </w:tc>
      </w:tr>
      <w:tr w:rsidR="0050001B" w:rsidRPr="0038648F" w14:paraId="229F3C9F" w14:textId="77777777" w:rsidTr="00A179C6">
        <w:tc>
          <w:tcPr>
            <w:tcW w:w="1961" w:type="pct"/>
            <w:tcMar>
              <w:top w:w="0" w:type="dxa"/>
              <w:left w:w="108" w:type="dxa"/>
              <w:bottom w:w="0" w:type="dxa"/>
              <w:right w:w="108" w:type="dxa"/>
            </w:tcMar>
          </w:tcPr>
          <w:p w14:paraId="5770E556" w14:textId="77777777" w:rsidR="0050001B" w:rsidRPr="0038648F" w:rsidRDefault="0050001B" w:rsidP="00BE5376">
            <w:pPr>
              <w:textAlignment w:val="baseline"/>
              <w:rPr>
                <w:color w:val="000000" w:themeColor="text1"/>
                <w:lang w:val="kk-KZ"/>
              </w:rPr>
            </w:pPr>
            <w:r w:rsidRPr="0038648F">
              <w:rPr>
                <w:color w:val="000000" w:themeColor="text1"/>
                <w:lang w:val="kk-KZ"/>
              </w:rPr>
              <w:t>Кепілдік мерзімі (аймен)</w:t>
            </w:r>
          </w:p>
        </w:tc>
        <w:tc>
          <w:tcPr>
            <w:tcW w:w="3039" w:type="pct"/>
            <w:tcMar>
              <w:top w:w="0" w:type="dxa"/>
              <w:left w:w="108" w:type="dxa"/>
              <w:bottom w:w="0" w:type="dxa"/>
              <w:right w:w="108" w:type="dxa"/>
            </w:tcMar>
            <w:vAlign w:val="center"/>
          </w:tcPr>
          <w:p w14:paraId="211AF7C0" w14:textId="77777777" w:rsidR="0050001B" w:rsidRPr="0038648F" w:rsidRDefault="0050001B" w:rsidP="00BE5376">
            <w:pPr>
              <w:autoSpaceDE w:val="0"/>
              <w:autoSpaceDN w:val="0"/>
              <w:adjustRightInd w:val="0"/>
              <w:rPr>
                <w:color w:val="000000" w:themeColor="text1"/>
                <w:lang w:val="kk-KZ"/>
              </w:rPr>
            </w:pPr>
            <w:r w:rsidRPr="0038648F">
              <w:rPr>
                <w:color w:val="000000" w:themeColor="text1"/>
                <w:lang w:val="kk-KZ"/>
              </w:rPr>
              <w:t xml:space="preserve">12 (он екі) </w:t>
            </w:r>
          </w:p>
        </w:tc>
      </w:tr>
      <w:tr w:rsidR="0050001B" w:rsidRPr="00A179C6" w14:paraId="37E01AD7" w14:textId="77777777" w:rsidTr="00A179C6">
        <w:tc>
          <w:tcPr>
            <w:tcW w:w="1961" w:type="pct"/>
            <w:tcMar>
              <w:top w:w="0" w:type="dxa"/>
              <w:left w:w="108" w:type="dxa"/>
              <w:bottom w:w="0" w:type="dxa"/>
              <w:right w:w="108" w:type="dxa"/>
            </w:tcMar>
          </w:tcPr>
          <w:p w14:paraId="51E55842" w14:textId="77777777" w:rsidR="0050001B" w:rsidRPr="0038648F" w:rsidRDefault="0050001B" w:rsidP="00BE5376">
            <w:pPr>
              <w:textAlignment w:val="baseline"/>
              <w:rPr>
                <w:color w:val="000000" w:themeColor="text1"/>
                <w:lang w:val="kk-KZ"/>
              </w:rPr>
            </w:pPr>
            <w:proofErr w:type="spellStart"/>
            <w:r w:rsidRPr="0038648F">
              <w:rPr>
                <w:color w:val="000000" w:themeColor="text1"/>
              </w:rPr>
              <w:t>Сатып</w:t>
            </w:r>
            <w:proofErr w:type="spellEnd"/>
            <w:r w:rsidRPr="0038648F">
              <w:rPr>
                <w:color w:val="000000" w:themeColor="text1"/>
              </w:rPr>
              <w:t xml:space="preserve"> </w:t>
            </w:r>
            <w:proofErr w:type="spellStart"/>
            <w:r w:rsidRPr="0038648F">
              <w:rPr>
                <w:color w:val="000000" w:themeColor="text1"/>
              </w:rPr>
              <w:t>алынатын</w:t>
            </w:r>
            <w:proofErr w:type="spellEnd"/>
            <w:r w:rsidRPr="0038648F">
              <w:rPr>
                <w:color w:val="000000" w:themeColor="text1"/>
              </w:rPr>
              <w:t xml:space="preserve"> </w:t>
            </w:r>
            <w:proofErr w:type="spellStart"/>
            <w:r w:rsidRPr="0038648F">
              <w:rPr>
                <w:color w:val="000000" w:themeColor="text1"/>
              </w:rPr>
              <w:t>тауарлардың</w:t>
            </w:r>
            <w:proofErr w:type="spellEnd"/>
            <w:r w:rsidRPr="0038648F">
              <w:rPr>
                <w:color w:val="000000" w:themeColor="text1"/>
              </w:rPr>
              <w:t xml:space="preserve"> </w:t>
            </w:r>
            <w:r w:rsidRPr="0038648F">
              <w:rPr>
                <w:color w:val="000000" w:themeColor="text1"/>
                <w:lang w:val="kk-KZ"/>
              </w:rPr>
              <w:t xml:space="preserve">талап етілетін </w:t>
            </w:r>
            <w:proofErr w:type="spellStart"/>
            <w:r w:rsidRPr="0038648F">
              <w:rPr>
                <w:color w:val="000000" w:themeColor="text1"/>
              </w:rPr>
              <w:t>функционалдық</w:t>
            </w:r>
            <w:proofErr w:type="spellEnd"/>
            <w:r w:rsidRPr="0038648F">
              <w:rPr>
                <w:color w:val="000000" w:themeColor="text1"/>
              </w:rPr>
              <w:t xml:space="preserve">, </w:t>
            </w:r>
            <w:proofErr w:type="spellStart"/>
            <w:r w:rsidRPr="0038648F">
              <w:rPr>
                <w:color w:val="000000" w:themeColor="text1"/>
              </w:rPr>
              <w:t>техникалық</w:t>
            </w:r>
            <w:proofErr w:type="spellEnd"/>
            <w:r w:rsidRPr="0038648F">
              <w:rPr>
                <w:color w:val="000000" w:themeColor="text1"/>
              </w:rPr>
              <w:t xml:space="preserve">, </w:t>
            </w:r>
            <w:proofErr w:type="spellStart"/>
            <w:r w:rsidRPr="0038648F">
              <w:rPr>
                <w:color w:val="000000" w:themeColor="text1"/>
              </w:rPr>
              <w:t>сапалық</w:t>
            </w:r>
            <w:proofErr w:type="spellEnd"/>
            <w:r w:rsidRPr="0038648F">
              <w:rPr>
                <w:color w:val="000000" w:themeColor="text1"/>
              </w:rPr>
              <w:t xml:space="preserve">, </w:t>
            </w:r>
            <w:proofErr w:type="spellStart"/>
            <w:r w:rsidRPr="0038648F">
              <w:rPr>
                <w:color w:val="000000" w:themeColor="text1"/>
              </w:rPr>
              <w:t>өнімділігі</w:t>
            </w:r>
            <w:proofErr w:type="spellEnd"/>
            <w:r w:rsidRPr="0038648F">
              <w:rPr>
                <w:color w:val="000000" w:themeColor="text1"/>
              </w:rPr>
              <w:t xml:space="preserve"> мен </w:t>
            </w:r>
            <w:proofErr w:type="spellStart"/>
            <w:proofErr w:type="gramStart"/>
            <w:r w:rsidRPr="0038648F">
              <w:rPr>
                <w:color w:val="000000" w:themeColor="text1"/>
              </w:rPr>
              <w:t>бас</w:t>
            </w:r>
            <w:proofErr w:type="gramEnd"/>
            <w:r w:rsidRPr="0038648F">
              <w:rPr>
                <w:color w:val="000000" w:themeColor="text1"/>
              </w:rPr>
              <w:t>қа</w:t>
            </w:r>
            <w:proofErr w:type="spellEnd"/>
            <w:r w:rsidRPr="0038648F">
              <w:rPr>
                <w:color w:val="000000" w:themeColor="text1"/>
              </w:rPr>
              <w:t xml:space="preserve"> да </w:t>
            </w:r>
            <w:proofErr w:type="spellStart"/>
            <w:r w:rsidRPr="0038648F">
              <w:rPr>
                <w:color w:val="000000" w:themeColor="text1"/>
              </w:rPr>
              <w:t>сипаттамаларының</w:t>
            </w:r>
            <w:proofErr w:type="spellEnd"/>
            <w:r w:rsidRPr="0038648F">
              <w:rPr>
                <w:color w:val="000000" w:themeColor="text1"/>
              </w:rPr>
              <w:t xml:space="preserve"> </w:t>
            </w:r>
            <w:proofErr w:type="spellStart"/>
            <w:r w:rsidRPr="0038648F">
              <w:rPr>
                <w:color w:val="000000" w:themeColor="text1"/>
              </w:rPr>
              <w:t>сипатталуы</w:t>
            </w:r>
            <w:proofErr w:type="spellEnd"/>
          </w:p>
        </w:tc>
        <w:tc>
          <w:tcPr>
            <w:tcW w:w="3039" w:type="pct"/>
            <w:tcMar>
              <w:top w:w="0" w:type="dxa"/>
              <w:left w:w="108" w:type="dxa"/>
              <w:bottom w:w="0" w:type="dxa"/>
              <w:right w:w="108" w:type="dxa"/>
            </w:tcMar>
            <w:vAlign w:val="center"/>
          </w:tcPr>
          <w:p w14:paraId="5D0BCF2B" w14:textId="2DE689B8" w:rsidR="00802062" w:rsidRPr="00802062" w:rsidRDefault="0050001B" w:rsidP="00802062">
            <w:pPr>
              <w:jc w:val="both"/>
              <w:rPr>
                <w:rFonts w:eastAsia="Calibri"/>
                <w:b/>
                <w:color w:val="000000" w:themeColor="text1"/>
                <w:lang w:val="kk-KZ" w:eastAsia="en-US"/>
              </w:rPr>
            </w:pPr>
            <w:r w:rsidRPr="0038648F">
              <w:rPr>
                <w:rFonts w:eastAsia="Calibri"/>
                <w:b/>
                <w:color w:val="000000" w:themeColor="text1"/>
                <w:lang w:val="kk-KZ" w:eastAsia="en-US"/>
              </w:rPr>
              <w:t>Жа</w:t>
            </w:r>
            <w:r w:rsidR="00562955">
              <w:rPr>
                <w:rFonts w:eastAsia="Calibri"/>
                <w:b/>
                <w:color w:val="000000" w:themeColor="text1"/>
                <w:lang w:val="kk-KZ" w:eastAsia="en-US"/>
              </w:rPr>
              <w:t>бдықтың техникалық параметрлері:</w:t>
            </w:r>
          </w:p>
          <w:p w14:paraId="29178F2C" w14:textId="0463772D"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w:t>
            </w:r>
            <w:r w:rsidR="00802062" w:rsidRPr="00802062">
              <w:rPr>
                <w:rFonts w:eastAsia="Calibri"/>
                <w:color w:val="000000" w:themeColor="text1"/>
                <w:lang w:val="kk-KZ" w:eastAsia="en-US"/>
              </w:rPr>
              <w:t>номиналды кернеу (V): кемінде 220 В 240 В жоғары емес; бір фазалы;</w:t>
            </w:r>
          </w:p>
          <w:p w14:paraId="07DC49B4" w14:textId="2142CDEC"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2.</w:t>
            </w:r>
            <w:r w:rsidR="00802062" w:rsidRPr="00802062">
              <w:rPr>
                <w:rFonts w:eastAsia="Calibri"/>
                <w:color w:val="000000" w:themeColor="text1"/>
                <w:lang w:val="kk-KZ" w:eastAsia="en-US"/>
              </w:rPr>
              <w:t>номиналды жиілік (Гц): 50; 50-60Гц±10% кем емес;</w:t>
            </w:r>
          </w:p>
          <w:p w14:paraId="29043324" w14:textId="1C2F39EB"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3.</w:t>
            </w:r>
            <w:r w:rsidR="00802062" w:rsidRPr="00802062">
              <w:rPr>
                <w:rFonts w:eastAsia="Calibri"/>
                <w:color w:val="000000" w:themeColor="text1"/>
                <w:lang w:val="kk-KZ" w:eastAsia="en-US"/>
              </w:rPr>
              <w:t>салқындату қуаты, кем емес (кВт): 5;</w:t>
            </w:r>
          </w:p>
          <w:p w14:paraId="212AC120" w14:textId="6D8EF006"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4.</w:t>
            </w:r>
            <w:r w:rsidR="00802062" w:rsidRPr="00802062">
              <w:rPr>
                <w:rFonts w:eastAsia="Calibri"/>
                <w:color w:val="000000" w:themeColor="text1"/>
                <w:lang w:val="kk-KZ" w:eastAsia="en-US"/>
              </w:rPr>
              <w:t>максималды жұмыс ток тұтынуы (А): 14,5 артық емес;</w:t>
            </w:r>
          </w:p>
          <w:p w14:paraId="003FA253" w14:textId="19AF1FF6"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5.</w:t>
            </w:r>
            <w:r w:rsidR="00802062" w:rsidRPr="00802062">
              <w:rPr>
                <w:rFonts w:eastAsia="Calibri"/>
                <w:color w:val="000000" w:themeColor="text1"/>
                <w:lang w:val="kk-KZ" w:eastAsia="en-US"/>
              </w:rPr>
              <w:t>кондиционер дизайны - қабырғаға орнатылған сплит жүйесі;</w:t>
            </w:r>
          </w:p>
          <w:p w14:paraId="2442F863" w14:textId="56B2EBEA"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6.</w:t>
            </w:r>
            <w:r w:rsidR="00802062" w:rsidRPr="00802062">
              <w:rPr>
                <w:rFonts w:eastAsia="Calibri"/>
                <w:color w:val="000000" w:themeColor="text1"/>
                <w:lang w:val="kk-KZ" w:eastAsia="en-US"/>
              </w:rPr>
              <w:t>хладагент түрі/мөлшері - фреон R32/1,05 кг кем емес;</w:t>
            </w:r>
          </w:p>
          <w:p w14:paraId="383FA437" w14:textId="64D77DB0"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7.</w:t>
            </w:r>
            <w:r w:rsidR="00802062" w:rsidRPr="00802062">
              <w:rPr>
                <w:rFonts w:eastAsia="Calibri"/>
                <w:color w:val="000000" w:themeColor="text1"/>
                <w:lang w:val="kk-KZ" w:eastAsia="en-US"/>
              </w:rPr>
              <w:t>салқындату қуаты номиналды/мин/макс (кВт) кем емес: 5,0/1,3/5,5;</w:t>
            </w:r>
          </w:p>
          <w:p w14:paraId="7C8BA752" w14:textId="731F21B4"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8.</w:t>
            </w:r>
            <w:r w:rsidR="00802062" w:rsidRPr="00802062">
              <w:rPr>
                <w:rFonts w:eastAsia="Calibri"/>
                <w:color w:val="000000" w:themeColor="text1"/>
                <w:lang w:val="kk-KZ" w:eastAsia="en-US"/>
              </w:rPr>
              <w:t>қыздыру қуаты номиналды/мин/макс (кВт) кем емес: 5,8/1,3/6,6;</w:t>
            </w:r>
          </w:p>
          <w:p w14:paraId="149EF0B9" w14:textId="1A249F40"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9.с</w:t>
            </w:r>
            <w:r w:rsidR="00802062" w:rsidRPr="00802062">
              <w:rPr>
                <w:rFonts w:eastAsia="Calibri"/>
                <w:color w:val="000000" w:themeColor="text1"/>
                <w:lang w:val="kk-KZ" w:eastAsia="en-US"/>
              </w:rPr>
              <w:t>алқындату/жылыту қуатын тұтыну (кВт): 1,35/1,56;</w:t>
            </w:r>
          </w:p>
          <w:p w14:paraId="3085AD78" w14:textId="5F5F61F9"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10.</w:t>
            </w:r>
            <w:r w:rsidR="00802062" w:rsidRPr="00802062">
              <w:rPr>
                <w:rFonts w:eastAsia="Calibri"/>
                <w:color w:val="000000" w:themeColor="text1"/>
                <w:lang w:val="kk-KZ" w:eastAsia="en-US"/>
              </w:rPr>
              <w:t>энергия тиімділігі класы, салқындату/жылыту: A++/A++ төмен емес;</w:t>
            </w:r>
          </w:p>
          <w:p w14:paraId="135C9A48" w14:textId="19FED71A"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11.т</w:t>
            </w:r>
            <w:r w:rsidR="00802062" w:rsidRPr="00802062">
              <w:rPr>
                <w:rFonts w:eastAsia="Calibri"/>
                <w:color w:val="000000" w:themeColor="text1"/>
                <w:lang w:val="kk-KZ" w:eastAsia="en-US"/>
              </w:rPr>
              <w:t>ұрақты ток инверторлы компрессорды пайдалану керек;</w:t>
            </w:r>
          </w:p>
          <w:p w14:paraId="62976CC8" w14:textId="4688090B"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12.</w:t>
            </w:r>
            <w:r w:rsidR="00802062" w:rsidRPr="00802062">
              <w:rPr>
                <w:rFonts w:eastAsia="Calibri"/>
                <w:color w:val="000000" w:themeColor="text1"/>
                <w:lang w:val="kk-KZ" w:eastAsia="en-US"/>
              </w:rPr>
              <w:t xml:space="preserve">ішкі блоктар ауаны жұқа тазарту үшін шаң өткізбейтін фотокаталитикалық </w:t>
            </w:r>
            <w:r w:rsidR="00802062" w:rsidRPr="00802062">
              <w:rPr>
                <w:rFonts w:eastAsia="Calibri"/>
                <w:color w:val="000000" w:themeColor="text1"/>
                <w:lang w:val="kk-KZ" w:eastAsia="en-US"/>
              </w:rPr>
              <w:lastRenderedPageBreak/>
              <w:t>сүзгілермен жабдықталуы керек;</w:t>
            </w:r>
          </w:p>
          <w:p w14:paraId="66353070" w14:textId="7C38605E"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13.</w:t>
            </w:r>
            <w:r w:rsidR="00802062" w:rsidRPr="00802062">
              <w:rPr>
                <w:rFonts w:eastAsia="Calibri"/>
                <w:color w:val="000000" w:themeColor="text1"/>
                <w:lang w:val="kk-KZ" w:eastAsia="en-US"/>
              </w:rPr>
              <w:t>кіріктірілген автоматты қайта қосу модулі;</w:t>
            </w:r>
          </w:p>
          <w:p w14:paraId="2190153A" w14:textId="7612287B"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14.э</w:t>
            </w:r>
            <w:r w:rsidR="00802062" w:rsidRPr="00802062">
              <w:rPr>
                <w:rFonts w:eastAsia="Calibri"/>
                <w:color w:val="000000" w:themeColor="text1"/>
                <w:lang w:val="kk-KZ" w:eastAsia="en-US"/>
              </w:rPr>
              <w:t>нергия тиімділігінің коэффициенті - EER (салқындату), 3,70 кем емес;</w:t>
            </w:r>
          </w:p>
          <w:p w14:paraId="2F8B120F" w14:textId="101F5D99"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15.</w:t>
            </w:r>
            <w:r w:rsidR="00802062" w:rsidRPr="00802062">
              <w:rPr>
                <w:rFonts w:eastAsia="Calibri"/>
                <w:color w:val="000000" w:themeColor="text1"/>
                <w:lang w:val="kk-KZ" w:eastAsia="en-US"/>
              </w:rPr>
              <w:t>энергия тиімділік коэффициенті - COP (жылыту), 3,72 кем емес;</w:t>
            </w:r>
          </w:p>
          <w:p w14:paraId="0540A7F0" w14:textId="1437A5E6" w:rsidR="00802062" w:rsidRPr="00802062" w:rsidRDefault="00D16504" w:rsidP="00802062">
            <w:pPr>
              <w:jc w:val="both"/>
              <w:rPr>
                <w:rFonts w:eastAsia="Calibri"/>
                <w:color w:val="000000" w:themeColor="text1"/>
                <w:lang w:val="kk-KZ" w:eastAsia="en-US"/>
              </w:rPr>
            </w:pPr>
            <w:r>
              <w:rPr>
                <w:rFonts w:eastAsia="Calibri"/>
                <w:color w:val="000000" w:themeColor="text1"/>
                <w:lang w:val="kk-KZ" w:eastAsia="en-US"/>
              </w:rPr>
              <w:t>16.м</w:t>
            </w:r>
            <w:r w:rsidR="00802062" w:rsidRPr="00802062">
              <w:rPr>
                <w:rFonts w:eastAsia="Calibri"/>
                <w:color w:val="000000" w:themeColor="text1"/>
                <w:lang w:val="kk-KZ" w:eastAsia="en-US"/>
              </w:rPr>
              <w:t>аусымдық энергия тиімділігінің коэффициенті – SEER (салқындату), 7,0 кем емес;</w:t>
            </w:r>
          </w:p>
          <w:p w14:paraId="1C77578A" w14:textId="3F9F08B4"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17.</w:t>
            </w:r>
            <w:r w:rsidR="00802062" w:rsidRPr="00802062">
              <w:rPr>
                <w:rFonts w:eastAsia="Calibri"/>
                <w:color w:val="000000" w:themeColor="text1"/>
                <w:lang w:val="kk-KZ" w:eastAsia="en-US"/>
              </w:rPr>
              <w:t>энергия тиімділігінің маусымдық коэффициенті – SCOP (жылыту), 4,60 кем емес;</w:t>
            </w:r>
          </w:p>
          <w:p w14:paraId="29660933" w14:textId="3590A486"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18.</w:t>
            </w:r>
            <w:r w:rsidR="00802062" w:rsidRPr="00802062">
              <w:rPr>
                <w:rFonts w:eastAsia="Calibri"/>
                <w:color w:val="000000" w:themeColor="text1"/>
                <w:lang w:val="kk-KZ" w:eastAsia="en-US"/>
              </w:rPr>
              <w:t>ішкі блоктың габариттік өлшемдері, HxWxD артық емес, мм: 267x783x210;</w:t>
            </w:r>
          </w:p>
          <w:p w14:paraId="4A7BA89E" w14:textId="090AE84A"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19.</w:t>
            </w:r>
            <w:r w:rsidR="00802062" w:rsidRPr="00802062">
              <w:rPr>
                <w:rFonts w:eastAsia="Calibri"/>
                <w:color w:val="000000" w:themeColor="text1"/>
                <w:lang w:val="kk-KZ" w:eastAsia="en-US"/>
              </w:rPr>
              <w:t>сыртқы блоктың габариттік өлшемдері, HxWxD артық емес, мм: 595x780(+62)x290;</w:t>
            </w:r>
          </w:p>
          <w:p w14:paraId="05008CFE" w14:textId="3C22879C"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20.</w:t>
            </w:r>
            <w:r w:rsidR="00802062" w:rsidRPr="00802062">
              <w:rPr>
                <w:rFonts w:eastAsia="Calibri"/>
                <w:color w:val="000000" w:themeColor="text1"/>
                <w:lang w:val="kk-KZ" w:eastAsia="en-US"/>
              </w:rPr>
              <w:t>ішкі/сыртқы блоктардың салмағы (кг) артық емес: 7,5/36,0;</w:t>
            </w:r>
          </w:p>
          <w:p w14:paraId="012DACB7" w14:textId="42C6FCA2"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21.</w:t>
            </w:r>
            <w:r w:rsidR="00802062" w:rsidRPr="00802062">
              <w:rPr>
                <w:rFonts w:eastAsia="Calibri"/>
                <w:color w:val="000000" w:themeColor="text1"/>
                <w:lang w:val="kk-KZ" w:eastAsia="en-US"/>
              </w:rPr>
              <w:t>құбырдың максималды ұзындығы/максималды биіктік айырмашылығы, кем емес (м): 25/15;</w:t>
            </w:r>
          </w:p>
          <w:p w14:paraId="5047A40C" w14:textId="6A2CD677"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22.п</w:t>
            </w:r>
            <w:r w:rsidR="00802062" w:rsidRPr="00802062">
              <w:rPr>
                <w:rFonts w:eastAsia="Calibri"/>
                <w:color w:val="000000" w:themeColor="text1"/>
                <w:lang w:val="kk-KZ" w:eastAsia="en-US"/>
              </w:rPr>
              <w:t>акетте сымсыз қашықтан басқару құралы болуы керек;</w:t>
            </w:r>
          </w:p>
          <w:p w14:paraId="676D49B5" w14:textId="776FB150"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23.ж</w:t>
            </w:r>
            <w:r w:rsidR="00802062" w:rsidRPr="00802062">
              <w:rPr>
                <w:rFonts w:eastAsia="Calibri"/>
                <w:color w:val="000000" w:themeColor="text1"/>
                <w:lang w:val="kk-KZ" w:eastAsia="en-US"/>
              </w:rPr>
              <w:t>еткізу жинағы төмен температуралы қысқы жинақты қамтуы керек;</w:t>
            </w:r>
          </w:p>
          <w:p w14:paraId="66B198E4" w14:textId="7151E451"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24.</w:t>
            </w:r>
            <w:r w:rsidR="00802062" w:rsidRPr="00802062">
              <w:rPr>
                <w:rFonts w:eastAsia="Calibri"/>
                <w:color w:val="000000" w:themeColor="text1"/>
                <w:lang w:val="kk-KZ" w:eastAsia="en-US"/>
              </w:rPr>
              <w:t>сыртқы температуралардың жұмыс диапазоны: -15°С-тан +46°С-қа дейін салқындату кезінде, -15°С-тан +24°С-қа дейін қыздыру кезінде;</w:t>
            </w:r>
          </w:p>
          <w:p w14:paraId="1F9A59D8" w14:textId="1F4F3071" w:rsidR="00802062" w:rsidRPr="00802062" w:rsidRDefault="00562955" w:rsidP="00802062">
            <w:pPr>
              <w:jc w:val="both"/>
              <w:rPr>
                <w:rFonts w:eastAsia="Calibri"/>
                <w:color w:val="000000" w:themeColor="text1"/>
                <w:lang w:val="kk-KZ" w:eastAsia="en-US"/>
              </w:rPr>
            </w:pPr>
            <w:r>
              <w:rPr>
                <w:rFonts w:eastAsia="Calibri"/>
                <w:color w:val="000000" w:themeColor="text1"/>
                <w:lang w:val="kk-KZ" w:eastAsia="en-US"/>
              </w:rPr>
              <w:t>25.</w:t>
            </w:r>
            <w:r w:rsidR="008C72FE">
              <w:rPr>
                <w:rFonts w:eastAsia="Calibri"/>
                <w:color w:val="000000" w:themeColor="text1"/>
                <w:lang w:val="kk-KZ" w:eastAsia="en-US"/>
              </w:rPr>
              <w:t>б</w:t>
            </w:r>
            <w:r w:rsidR="008C72FE" w:rsidRPr="008C72FE">
              <w:rPr>
                <w:rFonts w:eastAsia="Calibri"/>
                <w:color w:val="000000" w:themeColor="text1"/>
                <w:lang w:val="kk-KZ" w:eastAsia="en-US"/>
              </w:rPr>
              <w:t>асқару жүйесімен үйлесімділік: MH-RC-MBS-1 шлюзі;</w:t>
            </w:r>
          </w:p>
          <w:p w14:paraId="7F756BBD" w14:textId="51A1FC24" w:rsidR="00802062" w:rsidRPr="00802062" w:rsidRDefault="00856C6B" w:rsidP="00802062">
            <w:pPr>
              <w:jc w:val="both"/>
              <w:rPr>
                <w:rFonts w:eastAsia="Calibri"/>
                <w:color w:val="000000" w:themeColor="text1"/>
                <w:lang w:val="kk-KZ" w:eastAsia="en-US"/>
              </w:rPr>
            </w:pPr>
            <w:r>
              <w:rPr>
                <w:rFonts w:eastAsia="Calibri"/>
                <w:color w:val="000000" w:themeColor="text1"/>
                <w:lang w:val="kk-KZ" w:eastAsia="en-US"/>
              </w:rPr>
              <w:t>26</w:t>
            </w:r>
            <w:r w:rsidR="00562955">
              <w:rPr>
                <w:rFonts w:eastAsia="Calibri"/>
                <w:color w:val="000000" w:themeColor="text1"/>
                <w:lang w:val="kk-KZ" w:eastAsia="en-US"/>
              </w:rPr>
              <w:t>.</w:t>
            </w:r>
            <w:r w:rsidR="00802062" w:rsidRPr="00802062">
              <w:rPr>
                <w:rFonts w:eastAsia="Calibri"/>
                <w:color w:val="000000" w:themeColor="text1"/>
                <w:lang w:val="kk-KZ" w:eastAsia="en-US"/>
              </w:rPr>
              <w:t>қате және ақаулық хаттамасы: 80 баллдан кем емес</w:t>
            </w:r>
          </w:p>
          <w:p w14:paraId="56B31B4F" w14:textId="77777777" w:rsidR="00802062" w:rsidRPr="00562955" w:rsidRDefault="00802062" w:rsidP="00802062">
            <w:pPr>
              <w:jc w:val="both"/>
              <w:rPr>
                <w:rFonts w:eastAsia="Calibri"/>
                <w:b/>
                <w:color w:val="000000" w:themeColor="text1"/>
                <w:lang w:val="kk-KZ" w:eastAsia="en-US"/>
              </w:rPr>
            </w:pPr>
            <w:r w:rsidRPr="00562955">
              <w:rPr>
                <w:rFonts w:eastAsia="Calibri"/>
                <w:b/>
                <w:color w:val="000000" w:themeColor="text1"/>
                <w:lang w:val="kk-KZ" w:eastAsia="en-US"/>
              </w:rPr>
              <w:t>Қаптамаға қойылатын талаптар:</w:t>
            </w:r>
          </w:p>
          <w:p w14:paraId="302B8409" w14:textId="77777777" w:rsidR="00802062" w:rsidRPr="00802062" w:rsidRDefault="00802062" w:rsidP="00802062">
            <w:pPr>
              <w:jc w:val="both"/>
              <w:rPr>
                <w:rFonts w:eastAsia="Calibri"/>
                <w:color w:val="000000" w:themeColor="text1"/>
                <w:lang w:val="kk-KZ" w:eastAsia="en-US"/>
              </w:rPr>
            </w:pPr>
            <w:r w:rsidRPr="00802062">
              <w:rPr>
                <w:rFonts w:eastAsia="Calibri"/>
                <w:color w:val="000000" w:themeColor="text1"/>
                <w:lang w:val="kk-KZ" w:eastAsia="en-US"/>
              </w:rPr>
              <w:t>Қаптама жеткізілетін тауарлардың қауіпсіздігін қамтамасыз етуі және метеорологиялық факторлардың әсерінен қорғауды қамтамасыз етуі керек.</w:t>
            </w:r>
          </w:p>
          <w:p w14:paraId="10751B0C" w14:textId="77777777" w:rsidR="00802062" w:rsidRPr="00802062" w:rsidRDefault="00802062" w:rsidP="00802062">
            <w:pPr>
              <w:jc w:val="both"/>
              <w:rPr>
                <w:rFonts w:eastAsia="Calibri"/>
                <w:color w:val="000000" w:themeColor="text1"/>
                <w:lang w:val="kk-KZ" w:eastAsia="en-US"/>
              </w:rPr>
            </w:pPr>
            <w:r w:rsidRPr="00802062">
              <w:rPr>
                <w:rFonts w:eastAsia="Calibri"/>
                <w:color w:val="000000" w:themeColor="text1"/>
                <w:lang w:val="kk-KZ" w:eastAsia="en-US"/>
              </w:rPr>
              <w:t>Әлеуетті Өнім беруші тендерлік өтінімнің бөлігі ретінде жеткізілетін тауардың толық техникалық ерекшеліктері мен параметрлерін ұсынуы тиіс.</w:t>
            </w:r>
          </w:p>
          <w:p w14:paraId="779B63AA" w14:textId="77777777" w:rsidR="00802062" w:rsidRPr="00802062" w:rsidRDefault="00802062" w:rsidP="00802062">
            <w:pPr>
              <w:jc w:val="both"/>
              <w:rPr>
                <w:rFonts w:eastAsia="Calibri"/>
                <w:color w:val="000000" w:themeColor="text1"/>
                <w:lang w:val="kk-KZ" w:eastAsia="en-US"/>
              </w:rPr>
            </w:pPr>
            <w:r w:rsidRPr="00802062">
              <w:rPr>
                <w:rFonts w:eastAsia="Calibri"/>
                <w:color w:val="000000" w:themeColor="text1"/>
                <w:lang w:val="kk-KZ" w:eastAsia="en-US"/>
              </w:rPr>
              <w:t>Әлеуетті жеткізушінің тауарының сипаттамасында жеткізілетін тауардың түрі, маркасы, үлгісі, техникалық сипаттамалары, өндіруші елі және тауарға электрондық сілтемесі бар өндірушінің электрондық веб-сайты, сондай-ақ тауардың толық бейнесін беретін басқа да ақпарат көрсетілуі тиіс.</w:t>
            </w:r>
          </w:p>
          <w:p w14:paraId="1F4B5577" w14:textId="77777777" w:rsidR="00802062" w:rsidRPr="00802062" w:rsidRDefault="00802062" w:rsidP="00802062">
            <w:pPr>
              <w:jc w:val="both"/>
              <w:rPr>
                <w:rFonts w:eastAsia="Calibri"/>
                <w:color w:val="000000" w:themeColor="text1"/>
                <w:lang w:val="kk-KZ" w:eastAsia="en-US"/>
              </w:rPr>
            </w:pPr>
            <w:r w:rsidRPr="00802062">
              <w:rPr>
                <w:rFonts w:eastAsia="Calibri"/>
                <w:color w:val="000000" w:themeColor="text1"/>
                <w:lang w:val="kk-KZ" w:eastAsia="en-US"/>
              </w:rPr>
              <w:t>Сәйкестік сертификатындағы өндірушінің атауы конкурстық өтінім шеңберінде берілген әлеуетті өнім берушінің техникалық ерекшелігіндегі өндірушінің атауына сәйкес келуі керек. Жабдық жаңа, зауытта құрастырылған, яғни пайдаланылмаған, жөнделмеген немесе жаңартылған құрамдастардан құрастырылған болуы керек. Жабдық қаптамаға салынып, таңбалануы керек.</w:t>
            </w:r>
          </w:p>
          <w:p w14:paraId="281A6E81" w14:textId="77777777" w:rsidR="00802062" w:rsidRPr="00802062" w:rsidRDefault="00802062" w:rsidP="00802062">
            <w:pPr>
              <w:jc w:val="both"/>
              <w:rPr>
                <w:rFonts w:eastAsia="Calibri"/>
                <w:b/>
                <w:color w:val="000000" w:themeColor="text1"/>
                <w:lang w:val="kk-KZ" w:eastAsia="en-US"/>
              </w:rPr>
            </w:pPr>
            <w:r w:rsidRPr="00802062">
              <w:rPr>
                <w:rFonts w:eastAsia="Calibri"/>
                <w:b/>
                <w:color w:val="000000" w:themeColor="text1"/>
                <w:lang w:val="kk-KZ" w:eastAsia="en-US"/>
              </w:rPr>
              <w:t>Тауарды жеткізу кезінде берілген құжаттардың тізбесі:</w:t>
            </w:r>
          </w:p>
          <w:p w14:paraId="616FE9A0" w14:textId="69F79D29" w:rsidR="00D276F4" w:rsidRPr="00D276F4" w:rsidRDefault="00D276F4" w:rsidP="00D276F4">
            <w:pPr>
              <w:jc w:val="both"/>
              <w:rPr>
                <w:rFonts w:eastAsia="Calibri"/>
                <w:color w:val="000000" w:themeColor="text1"/>
                <w:lang w:val="kk-KZ" w:eastAsia="en-US"/>
              </w:rPr>
            </w:pPr>
            <w:r w:rsidRPr="00D276F4">
              <w:rPr>
                <w:rFonts w:eastAsia="Calibri"/>
                <w:color w:val="000000" w:themeColor="text1"/>
                <w:lang w:val="kk-KZ" w:eastAsia="en-US"/>
              </w:rPr>
              <w:t>1. Жеткізушінің мөрімен расталған сәйкестік сертификатының көшірмесі.</w:t>
            </w:r>
          </w:p>
          <w:p w14:paraId="6FF3FECA" w14:textId="1D6294EA" w:rsidR="00802062" w:rsidRPr="0038648F" w:rsidRDefault="00D276F4" w:rsidP="00D276F4">
            <w:pPr>
              <w:jc w:val="both"/>
              <w:rPr>
                <w:rFonts w:eastAsia="Calibri"/>
                <w:color w:val="000000" w:themeColor="text1"/>
                <w:lang w:val="kk-KZ" w:eastAsia="en-US"/>
              </w:rPr>
            </w:pPr>
            <w:r w:rsidRPr="00D276F4">
              <w:rPr>
                <w:rFonts w:eastAsia="Calibri"/>
                <w:color w:val="000000" w:themeColor="text1"/>
                <w:lang w:val="kk-KZ" w:eastAsia="en-US"/>
              </w:rPr>
              <w:t>2. Жабдық төлқұжатының Жеткізушінің мөрімен расталған көшірмесі.</w:t>
            </w:r>
          </w:p>
          <w:p w14:paraId="1EC75AAD" w14:textId="357B4220" w:rsidR="0050001B" w:rsidRDefault="00D03453" w:rsidP="00D03453">
            <w:pPr>
              <w:jc w:val="both"/>
              <w:rPr>
                <w:color w:val="000000" w:themeColor="text1"/>
                <w:lang w:val="kk-KZ"/>
              </w:rPr>
            </w:pPr>
            <w:r>
              <w:rPr>
                <w:b/>
                <w:color w:val="000000" w:themeColor="text1"/>
                <w:lang w:val="kk-KZ"/>
              </w:rPr>
              <w:t>Тауардың жеткізілетін жері:</w:t>
            </w:r>
          </w:p>
          <w:p w14:paraId="0FEC0470" w14:textId="77777777" w:rsidR="00D03453" w:rsidRPr="00D03453" w:rsidRDefault="00D03453" w:rsidP="00D03453">
            <w:pPr>
              <w:jc w:val="both"/>
              <w:rPr>
                <w:color w:val="000000" w:themeColor="text1"/>
                <w:lang w:val="kk-KZ"/>
              </w:rPr>
            </w:pPr>
            <w:r w:rsidRPr="00D03453">
              <w:rPr>
                <w:color w:val="000000" w:themeColor="text1"/>
                <w:lang w:val="kk-KZ"/>
              </w:rPr>
              <w:t>Ақтау қаласы, №6 өндірістік аймақ, 112 ғимарат; – 8 дана;</w:t>
            </w:r>
          </w:p>
          <w:p w14:paraId="6C72FF85" w14:textId="77777777" w:rsidR="00D03453" w:rsidRPr="00D03453" w:rsidRDefault="00D03453" w:rsidP="00D03453">
            <w:pPr>
              <w:jc w:val="both"/>
              <w:rPr>
                <w:color w:val="000000" w:themeColor="text1"/>
                <w:lang w:val="kk-KZ"/>
              </w:rPr>
            </w:pPr>
            <w:r w:rsidRPr="00D03453">
              <w:rPr>
                <w:color w:val="000000" w:themeColor="text1"/>
                <w:lang w:val="kk-KZ"/>
              </w:rPr>
              <w:t>Көкшетау қ., Құдайбердиев к-і, 1/1 үй; – 4 дана;</w:t>
            </w:r>
          </w:p>
          <w:p w14:paraId="12C1926C" w14:textId="77777777" w:rsidR="00D03453" w:rsidRPr="00D03453" w:rsidRDefault="00D03453" w:rsidP="00D03453">
            <w:pPr>
              <w:jc w:val="both"/>
              <w:rPr>
                <w:color w:val="000000" w:themeColor="text1"/>
                <w:lang w:val="kk-KZ"/>
              </w:rPr>
            </w:pPr>
            <w:r w:rsidRPr="00D03453">
              <w:rPr>
                <w:color w:val="000000" w:themeColor="text1"/>
                <w:lang w:val="kk-KZ"/>
              </w:rPr>
              <w:t>Қарағанды қаласы, Воинов Интернационалистов көшесі 14; – 6 дана;</w:t>
            </w:r>
          </w:p>
          <w:p w14:paraId="271AEB83" w14:textId="77777777" w:rsidR="00D03453" w:rsidRPr="00D03453" w:rsidRDefault="00D03453" w:rsidP="00D03453">
            <w:pPr>
              <w:jc w:val="both"/>
              <w:rPr>
                <w:color w:val="000000" w:themeColor="text1"/>
                <w:lang w:val="kk-KZ"/>
              </w:rPr>
            </w:pPr>
            <w:r w:rsidRPr="00D03453">
              <w:rPr>
                <w:color w:val="000000" w:themeColor="text1"/>
                <w:lang w:val="kk-KZ"/>
              </w:rPr>
              <w:t>Өскемен қ., Стахановская к., 70 үй; – 4 дана;</w:t>
            </w:r>
          </w:p>
          <w:p w14:paraId="4EC9D5DC" w14:textId="77777777" w:rsidR="00D03453" w:rsidRPr="00D03453" w:rsidRDefault="00D03453" w:rsidP="00D03453">
            <w:pPr>
              <w:jc w:val="both"/>
              <w:rPr>
                <w:color w:val="000000" w:themeColor="text1"/>
                <w:lang w:val="kk-KZ"/>
              </w:rPr>
            </w:pPr>
            <w:r w:rsidRPr="00D03453">
              <w:rPr>
                <w:color w:val="000000" w:themeColor="text1"/>
                <w:lang w:val="kk-KZ"/>
              </w:rPr>
              <w:t>Петропавл қ., Брусиловский к-сі 1; – 4 дана;</w:t>
            </w:r>
          </w:p>
          <w:p w14:paraId="301E2786" w14:textId="77777777" w:rsidR="00D03453" w:rsidRPr="00D03453" w:rsidRDefault="00D03453" w:rsidP="00D03453">
            <w:pPr>
              <w:jc w:val="both"/>
              <w:rPr>
                <w:color w:val="000000" w:themeColor="text1"/>
                <w:lang w:val="kk-KZ"/>
              </w:rPr>
            </w:pPr>
            <w:r w:rsidRPr="00D03453">
              <w:rPr>
                <w:color w:val="000000" w:themeColor="text1"/>
                <w:lang w:val="kk-KZ"/>
              </w:rPr>
              <w:lastRenderedPageBreak/>
              <w:t>Тараз қ., Телецентр массиві, 16 А; – 6 дана;</w:t>
            </w:r>
          </w:p>
          <w:p w14:paraId="0FDF07EA" w14:textId="77777777" w:rsidR="00D03453" w:rsidRPr="00D03453" w:rsidRDefault="00D03453" w:rsidP="00D03453">
            <w:pPr>
              <w:jc w:val="both"/>
              <w:rPr>
                <w:color w:val="000000" w:themeColor="text1"/>
                <w:lang w:val="kk-KZ"/>
              </w:rPr>
            </w:pPr>
            <w:r w:rsidRPr="00D03453">
              <w:rPr>
                <w:color w:val="000000" w:themeColor="text1"/>
                <w:lang w:val="kk-KZ"/>
              </w:rPr>
              <w:t>Павлодар к. Павлова қөш, 26/5; – 7 дана;</w:t>
            </w:r>
          </w:p>
          <w:p w14:paraId="7A3F5360" w14:textId="77777777" w:rsidR="00D03453" w:rsidRPr="00D03453" w:rsidRDefault="00D03453" w:rsidP="00D03453">
            <w:pPr>
              <w:jc w:val="both"/>
              <w:rPr>
                <w:color w:val="000000" w:themeColor="text1"/>
                <w:lang w:val="kk-KZ"/>
              </w:rPr>
            </w:pPr>
            <w:r w:rsidRPr="00D03453">
              <w:rPr>
                <w:color w:val="000000" w:themeColor="text1"/>
                <w:lang w:val="kk-KZ"/>
              </w:rPr>
              <w:t>Шымкент қ, И.Есенберлина көшесі, 11Б; – 5 дана;</w:t>
            </w:r>
          </w:p>
          <w:p w14:paraId="6A6E92FE" w14:textId="77777777" w:rsidR="00D03453" w:rsidRPr="00D03453" w:rsidRDefault="00D03453" w:rsidP="00D03453">
            <w:pPr>
              <w:jc w:val="both"/>
              <w:rPr>
                <w:color w:val="000000" w:themeColor="text1"/>
                <w:lang w:val="kk-KZ"/>
              </w:rPr>
            </w:pPr>
            <w:r w:rsidRPr="00D03453">
              <w:rPr>
                <w:color w:val="000000" w:themeColor="text1"/>
                <w:lang w:val="kk-KZ"/>
              </w:rPr>
              <w:t>Қостанай қаласы, Қайырбеков көшесі 312; – 7 дана;</w:t>
            </w:r>
          </w:p>
          <w:p w14:paraId="2F0A03B3" w14:textId="77777777" w:rsidR="00D03453" w:rsidRPr="00D03453" w:rsidRDefault="00D03453" w:rsidP="00D03453">
            <w:pPr>
              <w:jc w:val="both"/>
              <w:rPr>
                <w:color w:val="000000" w:themeColor="text1"/>
                <w:lang w:val="kk-KZ"/>
              </w:rPr>
            </w:pPr>
            <w:r w:rsidRPr="00D03453">
              <w:rPr>
                <w:color w:val="000000" w:themeColor="text1"/>
                <w:lang w:val="kk-KZ"/>
              </w:rPr>
              <w:t>Алматы қ., Әл-Фараби даңғылы, 126 б; – 13 дана;</w:t>
            </w:r>
          </w:p>
          <w:p w14:paraId="58A47317" w14:textId="2E3CB34F" w:rsidR="00D03453" w:rsidRPr="0038648F" w:rsidRDefault="00D03453" w:rsidP="00D03453">
            <w:pPr>
              <w:jc w:val="both"/>
              <w:rPr>
                <w:color w:val="000000" w:themeColor="text1"/>
                <w:lang w:val="kk-KZ"/>
              </w:rPr>
            </w:pPr>
            <w:r w:rsidRPr="00D03453">
              <w:rPr>
                <w:color w:val="000000" w:themeColor="text1"/>
                <w:lang w:val="kk-KZ"/>
              </w:rPr>
              <w:t>Қызылорда қ. Дүйсенов к., 69Б ү\й; – 4 дана;</w:t>
            </w:r>
          </w:p>
        </w:tc>
      </w:tr>
      <w:tr w:rsidR="0050001B" w:rsidRPr="00A179C6" w14:paraId="772AA041" w14:textId="77777777" w:rsidTr="00A179C6">
        <w:tc>
          <w:tcPr>
            <w:tcW w:w="1961" w:type="pct"/>
            <w:tcMar>
              <w:top w:w="0" w:type="dxa"/>
              <w:left w:w="108" w:type="dxa"/>
              <w:bottom w:w="0" w:type="dxa"/>
              <w:right w:w="108" w:type="dxa"/>
            </w:tcMar>
            <w:hideMark/>
          </w:tcPr>
          <w:p w14:paraId="2B7269A5" w14:textId="77777777" w:rsidR="0050001B" w:rsidRPr="0038648F" w:rsidRDefault="0050001B" w:rsidP="00BE5376">
            <w:pPr>
              <w:textAlignment w:val="baseline"/>
              <w:rPr>
                <w:color w:val="000000" w:themeColor="text1"/>
                <w:lang w:val="kk-KZ"/>
              </w:rPr>
            </w:pPr>
          </w:p>
        </w:tc>
        <w:tc>
          <w:tcPr>
            <w:tcW w:w="3039" w:type="pct"/>
            <w:tcMar>
              <w:top w:w="0" w:type="dxa"/>
              <w:left w:w="108" w:type="dxa"/>
              <w:bottom w:w="0" w:type="dxa"/>
              <w:right w:w="108" w:type="dxa"/>
            </w:tcMar>
            <w:vAlign w:val="center"/>
            <w:hideMark/>
          </w:tcPr>
          <w:p w14:paraId="5F4BB9FA" w14:textId="77777777" w:rsidR="0050001B" w:rsidRPr="0038648F" w:rsidRDefault="0050001B" w:rsidP="00BE5376">
            <w:pPr>
              <w:rPr>
                <w:color w:val="000000" w:themeColor="text1"/>
                <w:lang w:val="kk-KZ"/>
              </w:rPr>
            </w:pPr>
          </w:p>
        </w:tc>
      </w:tr>
      <w:tr w:rsidR="0050001B" w:rsidRPr="00D276F4" w14:paraId="5590D821" w14:textId="77777777" w:rsidTr="00A179C6">
        <w:tc>
          <w:tcPr>
            <w:tcW w:w="1961" w:type="pct"/>
            <w:tcMar>
              <w:top w:w="0" w:type="dxa"/>
              <w:left w:w="108" w:type="dxa"/>
              <w:bottom w:w="0" w:type="dxa"/>
              <w:right w:w="108" w:type="dxa"/>
            </w:tcMar>
          </w:tcPr>
          <w:p w14:paraId="06C37E8F" w14:textId="77777777" w:rsidR="0050001B" w:rsidRPr="0050001B" w:rsidRDefault="0050001B" w:rsidP="00BE5376">
            <w:pPr>
              <w:textAlignment w:val="baseline"/>
              <w:rPr>
                <w:color w:val="000000" w:themeColor="text1"/>
                <w:lang w:val="kk-KZ"/>
              </w:rPr>
            </w:pPr>
            <w:r w:rsidRPr="0038648F">
              <w:rPr>
                <w:color w:val="000000" w:themeColor="text1"/>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039" w:type="pct"/>
            <w:tcMar>
              <w:top w:w="0" w:type="dxa"/>
              <w:left w:w="108" w:type="dxa"/>
              <w:bottom w:w="0" w:type="dxa"/>
              <w:right w:w="108" w:type="dxa"/>
            </w:tcMar>
            <w:vAlign w:val="center"/>
          </w:tcPr>
          <w:p w14:paraId="787D38A3" w14:textId="77777777" w:rsidR="00D276F4" w:rsidRPr="00D276F4" w:rsidRDefault="00D276F4" w:rsidP="00D276F4">
            <w:pPr>
              <w:rPr>
                <w:color w:val="000000" w:themeColor="text1"/>
                <w:lang w:val="kk-KZ"/>
              </w:rPr>
            </w:pPr>
            <w:r w:rsidRPr="00D276F4">
              <w:rPr>
                <w:color w:val="000000" w:themeColor="text1"/>
                <w:lang w:val="kk-KZ"/>
              </w:rPr>
              <w:t>Тауарды жеткізу кезінде Жеткізуші мыналарға міндетті:</w:t>
            </w:r>
          </w:p>
          <w:p w14:paraId="76F2C5B7" w14:textId="77777777" w:rsidR="00D276F4" w:rsidRPr="00D276F4" w:rsidRDefault="00D276F4" w:rsidP="00D276F4">
            <w:pPr>
              <w:rPr>
                <w:color w:val="000000" w:themeColor="text1"/>
                <w:lang w:val="kk-KZ"/>
              </w:rPr>
            </w:pPr>
            <w:r w:rsidRPr="00D276F4">
              <w:rPr>
                <w:color w:val="000000" w:themeColor="text1"/>
                <w:lang w:val="kk-KZ"/>
              </w:rPr>
              <w:t>1. Сәйкестік сертификатының көшірмесін көрсетіңіз.</w:t>
            </w:r>
          </w:p>
          <w:p w14:paraId="5A97EB19" w14:textId="77777777" w:rsidR="00D276F4" w:rsidRPr="00D276F4" w:rsidRDefault="00D276F4" w:rsidP="00D276F4">
            <w:pPr>
              <w:rPr>
                <w:color w:val="000000" w:themeColor="text1"/>
                <w:lang w:val="kk-KZ"/>
              </w:rPr>
            </w:pPr>
          </w:p>
          <w:p w14:paraId="11231466" w14:textId="77777777" w:rsidR="00D276F4" w:rsidRPr="00D276F4" w:rsidRDefault="00D276F4" w:rsidP="00D276F4">
            <w:pPr>
              <w:rPr>
                <w:color w:val="000000" w:themeColor="text1"/>
                <w:lang w:val="kk-KZ"/>
              </w:rPr>
            </w:pPr>
            <w:r w:rsidRPr="00D276F4">
              <w:rPr>
                <w:color w:val="000000" w:themeColor="text1"/>
                <w:lang w:val="kk-KZ"/>
              </w:rPr>
              <w:t>Тұтынушыға аудару:</w:t>
            </w:r>
          </w:p>
          <w:p w14:paraId="68D52F9F" w14:textId="09D23944" w:rsidR="0050001B" w:rsidRPr="0038648F" w:rsidRDefault="00D276F4" w:rsidP="00D276F4">
            <w:pPr>
              <w:rPr>
                <w:color w:val="000000" w:themeColor="text1"/>
                <w:lang w:val="kk-KZ"/>
              </w:rPr>
            </w:pPr>
            <w:r w:rsidRPr="00D276F4">
              <w:rPr>
                <w:color w:val="000000" w:themeColor="text1"/>
                <w:lang w:val="kk-KZ"/>
              </w:rPr>
              <w:t>1. Өнімнің пайдалану сипаттамаларын растайтын төлқұжат көшірмесі</w:t>
            </w:r>
            <w:bookmarkStart w:id="0" w:name="_GoBack"/>
            <w:bookmarkEnd w:id="0"/>
          </w:p>
        </w:tc>
      </w:tr>
    </w:tbl>
    <w:p w14:paraId="30C03D03" w14:textId="77777777" w:rsidR="0050001B" w:rsidRPr="0038648F" w:rsidRDefault="0050001B" w:rsidP="0050001B">
      <w:pPr>
        <w:ind w:firstLine="397"/>
        <w:textAlignment w:val="baseline"/>
        <w:rPr>
          <w:color w:val="000000" w:themeColor="text1"/>
          <w:lang w:val="kk-KZ"/>
        </w:rPr>
      </w:pPr>
      <w:r w:rsidRPr="0038648F">
        <w:rPr>
          <w:color w:val="000000" w:themeColor="text1"/>
          <w:lang w:val="kk-KZ"/>
        </w:rPr>
        <w:t> </w:t>
      </w:r>
    </w:p>
    <w:p w14:paraId="59F15974" w14:textId="77777777" w:rsidR="0050001B" w:rsidRPr="0038648F" w:rsidRDefault="0050001B" w:rsidP="0050001B">
      <w:pPr>
        <w:ind w:firstLine="397"/>
        <w:jc w:val="both"/>
        <w:rPr>
          <w:color w:val="000000" w:themeColor="text1"/>
          <w:lang w:val="kk-KZ"/>
        </w:rPr>
      </w:pPr>
      <w:r w:rsidRPr="0038648F">
        <w:rPr>
          <w:color w:val="000000" w:themeColor="text1"/>
          <w:lang w:val="kk-KZ"/>
        </w:rPr>
        <w:t>* мәліметтер мемлекеттік сатып алу жоспарынан алынады (автоматты түрде көрсетіледі).</w:t>
      </w:r>
    </w:p>
    <w:p w14:paraId="1B01AE47" w14:textId="77777777" w:rsidR="0050001B" w:rsidRPr="0038648F" w:rsidRDefault="0050001B" w:rsidP="0050001B">
      <w:pPr>
        <w:ind w:firstLine="397"/>
        <w:jc w:val="both"/>
        <w:rPr>
          <w:color w:val="000000" w:themeColor="text1"/>
          <w:lang w:val="kk-KZ"/>
        </w:rPr>
      </w:pPr>
      <w:r w:rsidRPr="0038648F">
        <w:rPr>
          <w:color w:val="000000" w:themeColor="text1"/>
          <w:lang w:val="kk-KZ"/>
        </w:rPr>
        <w:t>Ескерту.</w:t>
      </w:r>
    </w:p>
    <w:p w14:paraId="2A87AC4A" w14:textId="77777777" w:rsidR="0050001B" w:rsidRPr="0038648F" w:rsidRDefault="0050001B" w:rsidP="0050001B">
      <w:pPr>
        <w:ind w:firstLine="397"/>
        <w:jc w:val="both"/>
        <w:rPr>
          <w:color w:val="000000" w:themeColor="text1"/>
          <w:lang w:val="kk-KZ"/>
        </w:rPr>
      </w:pPr>
      <w:r w:rsidRPr="0038648F">
        <w:rPr>
          <w:color w:val="000000" w:themeColor="text1"/>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31E96C33" w14:textId="77777777" w:rsidR="0050001B" w:rsidRDefault="0050001B" w:rsidP="0050001B">
      <w:pPr>
        <w:suppressAutoHyphens/>
        <w:ind w:firstLine="397"/>
        <w:rPr>
          <w:color w:val="000000" w:themeColor="text1"/>
          <w:lang w:val="kk-KZ"/>
        </w:rPr>
      </w:pPr>
      <w:r w:rsidRPr="0038648F">
        <w:rPr>
          <w:color w:val="000000" w:themeColor="text1"/>
          <w:lang w:val="kk-KZ"/>
        </w:rPr>
        <w:t>2. Өзге құжаттарда техникалық ерекшеліктің талаптарын белгілеуге жол берілмейді.</w:t>
      </w:r>
    </w:p>
    <w:p w14:paraId="783A8BA8" w14:textId="77777777" w:rsidR="000B35E9" w:rsidRDefault="000B35E9" w:rsidP="0050001B">
      <w:pPr>
        <w:suppressAutoHyphens/>
        <w:ind w:firstLine="397"/>
        <w:rPr>
          <w:color w:val="000000" w:themeColor="text1"/>
          <w:lang w:val="kk-KZ"/>
        </w:rPr>
      </w:pPr>
    </w:p>
    <w:p w14:paraId="283C3223" w14:textId="77777777" w:rsidR="003216FC" w:rsidRDefault="003216FC" w:rsidP="0050001B">
      <w:pPr>
        <w:suppressAutoHyphens/>
        <w:ind w:firstLine="397"/>
        <w:rPr>
          <w:color w:val="000000" w:themeColor="text1"/>
          <w:lang w:val="kk-KZ"/>
        </w:rPr>
      </w:pPr>
    </w:p>
    <w:p w14:paraId="285C3CDC" w14:textId="77777777" w:rsidR="003216FC" w:rsidRDefault="003216FC" w:rsidP="0050001B">
      <w:pPr>
        <w:suppressAutoHyphens/>
        <w:ind w:firstLine="397"/>
        <w:rPr>
          <w:color w:val="000000" w:themeColor="text1"/>
          <w:lang w:val="kk-KZ"/>
        </w:rPr>
      </w:pPr>
    </w:p>
    <w:p w14:paraId="5A418606" w14:textId="77777777" w:rsidR="00D03453" w:rsidRDefault="00D03453" w:rsidP="00D03453">
      <w:pPr>
        <w:ind w:firstLine="6804"/>
        <w:jc w:val="right"/>
        <w:rPr>
          <w:color w:val="auto"/>
          <w:lang w:val="kk-KZ"/>
        </w:rPr>
      </w:pPr>
    </w:p>
    <w:p w14:paraId="1EBF8938" w14:textId="5BCA7DB6" w:rsidR="00D03453" w:rsidRPr="00FC2B4E" w:rsidRDefault="00D03453" w:rsidP="00856C6B">
      <w:pPr>
        <w:autoSpaceDE w:val="0"/>
        <w:autoSpaceDN w:val="0"/>
        <w:adjustRightInd w:val="0"/>
        <w:ind w:left="284"/>
        <w:jc w:val="both"/>
        <w:rPr>
          <w:b/>
          <w:bCs/>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56C6B">
        <w:rPr>
          <w:b/>
          <w:lang w:val="kk-KZ"/>
        </w:rPr>
        <w:tab/>
      </w:r>
      <w:r>
        <w:rPr>
          <w:b/>
          <w:lang w:val="kk-KZ"/>
        </w:rPr>
        <w:t xml:space="preserve">___________________ </w:t>
      </w:r>
      <w:r w:rsidRPr="00FC2B4E">
        <w:rPr>
          <w:b/>
          <w:lang w:val="kk-KZ"/>
        </w:rPr>
        <w:t>Е</w:t>
      </w:r>
      <w:r>
        <w:rPr>
          <w:b/>
          <w:lang w:val="kk-KZ"/>
        </w:rPr>
        <w:t>. Оспанов</w:t>
      </w:r>
    </w:p>
    <w:p w14:paraId="34FFF88B" w14:textId="77777777" w:rsidR="00D03453" w:rsidRPr="00647534" w:rsidRDefault="00D03453" w:rsidP="00856C6B">
      <w:pPr>
        <w:pStyle w:val="ad"/>
        <w:spacing w:before="0" w:beforeAutospacing="0" w:after="0" w:afterAutospacing="0"/>
        <w:ind w:left="284" w:firstLine="708"/>
        <w:jc w:val="both"/>
        <w:rPr>
          <w:b/>
          <w:lang w:val="kk-KZ"/>
        </w:rPr>
      </w:pPr>
    </w:p>
    <w:p w14:paraId="5AEEC61C" w14:textId="77777777" w:rsidR="00D03453" w:rsidRDefault="00D03453" w:rsidP="00856C6B">
      <w:pPr>
        <w:pStyle w:val="ad"/>
        <w:spacing w:before="0" w:beforeAutospacing="0" w:after="0" w:afterAutospacing="0"/>
        <w:ind w:left="284"/>
        <w:jc w:val="both"/>
        <w:rPr>
          <w:b/>
          <w:lang w:val="kk-KZ"/>
        </w:rPr>
      </w:pPr>
    </w:p>
    <w:p w14:paraId="75979D15" w14:textId="77777777" w:rsidR="003216FC" w:rsidRPr="00647534" w:rsidRDefault="003216FC" w:rsidP="00856C6B">
      <w:pPr>
        <w:pStyle w:val="ad"/>
        <w:spacing w:before="0" w:beforeAutospacing="0" w:after="0" w:afterAutospacing="0"/>
        <w:ind w:left="284"/>
        <w:jc w:val="both"/>
        <w:rPr>
          <w:b/>
          <w:lang w:val="kk-KZ"/>
        </w:rPr>
      </w:pPr>
    </w:p>
    <w:p w14:paraId="1533034E" w14:textId="77777777" w:rsidR="00D03453" w:rsidRPr="00647534" w:rsidRDefault="00D03453" w:rsidP="00856C6B">
      <w:pPr>
        <w:pStyle w:val="ad"/>
        <w:spacing w:before="0" w:beforeAutospacing="0" w:after="0" w:afterAutospacing="0"/>
        <w:ind w:left="284" w:firstLine="708"/>
        <w:jc w:val="both"/>
        <w:rPr>
          <w:b/>
          <w:lang w:val="kk-KZ"/>
        </w:rPr>
      </w:pPr>
    </w:p>
    <w:p w14:paraId="611286B9" w14:textId="176DF203" w:rsidR="00D03453" w:rsidRPr="004D7FC2" w:rsidRDefault="00D03453" w:rsidP="00856C6B">
      <w:pPr>
        <w:ind w:left="284"/>
        <w:jc w:val="both"/>
        <w:textAlignment w:val="baseline"/>
        <w:rPr>
          <w:rStyle w:val="s0"/>
          <w:b/>
          <w:lang w:val="kk-KZ"/>
        </w:rPr>
      </w:pPr>
      <w:r w:rsidRPr="00F121C3">
        <w:rPr>
          <w:b/>
          <w:lang w:val="kk-KZ"/>
        </w:rPr>
        <w:t xml:space="preserve">Инфрақұрылым </w:t>
      </w:r>
      <w:r w:rsidRPr="00647534">
        <w:rPr>
          <w:b/>
          <w:lang w:val="kk-KZ"/>
        </w:rPr>
        <w:t xml:space="preserve">және </w:t>
      </w:r>
      <w:r>
        <w:rPr>
          <w:b/>
          <w:lang w:val="kk-KZ"/>
        </w:rPr>
        <w:t xml:space="preserve">энергетика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w:t>
      </w:r>
      <w:r w:rsidR="00562955">
        <w:rPr>
          <w:b/>
          <w:lang w:val="kk-KZ"/>
        </w:rPr>
        <w:t xml:space="preserve"> </w:t>
      </w:r>
      <w:r>
        <w:rPr>
          <w:b/>
          <w:lang w:val="kk-KZ"/>
        </w:rPr>
        <w:t>___________________ Г. Рахимжано</w:t>
      </w:r>
      <w:r w:rsidRPr="004A5D90">
        <w:rPr>
          <w:b/>
          <w:lang w:val="kk-KZ"/>
        </w:rPr>
        <w:t>в</w:t>
      </w:r>
    </w:p>
    <w:p w14:paraId="254B71AE" w14:textId="77777777" w:rsidR="00D03453" w:rsidRDefault="00D03453" w:rsidP="00856C6B">
      <w:pPr>
        <w:suppressAutoHyphens/>
        <w:ind w:left="284" w:firstLine="397"/>
        <w:rPr>
          <w:color w:val="000000" w:themeColor="text1"/>
          <w:lang w:val="kk-KZ"/>
        </w:rPr>
      </w:pPr>
    </w:p>
    <w:p w14:paraId="790CB3B9" w14:textId="77777777" w:rsidR="000B35E9" w:rsidRPr="0038648F" w:rsidRDefault="000B35E9" w:rsidP="0050001B">
      <w:pPr>
        <w:suppressAutoHyphens/>
        <w:ind w:firstLine="397"/>
        <w:rPr>
          <w:b/>
          <w:color w:val="000000" w:themeColor="text1"/>
          <w:lang w:val="kk-KZ"/>
        </w:rPr>
      </w:pPr>
    </w:p>
    <w:sectPr w:rsidR="000B35E9" w:rsidRPr="0038648F" w:rsidSect="00592F05">
      <w:pgSz w:w="16838" w:h="11906" w:orient="landscape"/>
      <w:pgMar w:top="284" w:right="113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16EC"/>
    <w:multiLevelType w:val="hybridMultilevel"/>
    <w:tmpl w:val="5842640E"/>
    <w:lvl w:ilvl="0" w:tplc="0EF05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29286E"/>
    <w:multiLevelType w:val="hybridMultilevel"/>
    <w:tmpl w:val="7230F6DE"/>
    <w:lvl w:ilvl="0" w:tplc="D1C89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ED08CA"/>
    <w:multiLevelType w:val="hybridMultilevel"/>
    <w:tmpl w:val="8A741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1719B"/>
    <w:multiLevelType w:val="hybridMultilevel"/>
    <w:tmpl w:val="566E47A4"/>
    <w:lvl w:ilvl="0" w:tplc="FC669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A5436B"/>
    <w:multiLevelType w:val="hybridMultilevel"/>
    <w:tmpl w:val="629A1B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F014743"/>
    <w:multiLevelType w:val="hybridMultilevel"/>
    <w:tmpl w:val="FEB4E1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2758A"/>
    <w:multiLevelType w:val="hybridMultilevel"/>
    <w:tmpl w:val="07220CDE"/>
    <w:lvl w:ilvl="0" w:tplc="04190001">
      <w:start w:val="1"/>
      <w:numFmt w:val="bullet"/>
      <w:lvlText w:val=""/>
      <w:lvlJc w:val="left"/>
      <w:pPr>
        <w:ind w:left="141" w:hanging="360"/>
      </w:pPr>
      <w:rPr>
        <w:rFonts w:ascii="Symbol" w:hAnsi="Symbol" w:hint="default"/>
      </w:rPr>
    </w:lvl>
    <w:lvl w:ilvl="1" w:tplc="04190003" w:tentative="1">
      <w:start w:val="1"/>
      <w:numFmt w:val="bullet"/>
      <w:lvlText w:val="o"/>
      <w:lvlJc w:val="left"/>
      <w:pPr>
        <w:ind w:left="861" w:hanging="360"/>
      </w:pPr>
      <w:rPr>
        <w:rFonts w:ascii="Courier New" w:hAnsi="Courier New" w:cs="Courier New" w:hint="default"/>
      </w:rPr>
    </w:lvl>
    <w:lvl w:ilvl="2" w:tplc="04190005" w:tentative="1">
      <w:start w:val="1"/>
      <w:numFmt w:val="bullet"/>
      <w:lvlText w:val=""/>
      <w:lvlJc w:val="left"/>
      <w:pPr>
        <w:ind w:left="1581" w:hanging="360"/>
      </w:pPr>
      <w:rPr>
        <w:rFonts w:ascii="Wingdings" w:hAnsi="Wingdings" w:hint="default"/>
      </w:rPr>
    </w:lvl>
    <w:lvl w:ilvl="3" w:tplc="04190001" w:tentative="1">
      <w:start w:val="1"/>
      <w:numFmt w:val="bullet"/>
      <w:lvlText w:val=""/>
      <w:lvlJc w:val="left"/>
      <w:pPr>
        <w:ind w:left="2301" w:hanging="360"/>
      </w:pPr>
      <w:rPr>
        <w:rFonts w:ascii="Symbol" w:hAnsi="Symbol" w:hint="default"/>
      </w:rPr>
    </w:lvl>
    <w:lvl w:ilvl="4" w:tplc="04190003" w:tentative="1">
      <w:start w:val="1"/>
      <w:numFmt w:val="bullet"/>
      <w:lvlText w:val="o"/>
      <w:lvlJc w:val="left"/>
      <w:pPr>
        <w:ind w:left="3021" w:hanging="360"/>
      </w:pPr>
      <w:rPr>
        <w:rFonts w:ascii="Courier New" w:hAnsi="Courier New" w:cs="Courier New" w:hint="default"/>
      </w:rPr>
    </w:lvl>
    <w:lvl w:ilvl="5" w:tplc="04190005" w:tentative="1">
      <w:start w:val="1"/>
      <w:numFmt w:val="bullet"/>
      <w:lvlText w:val=""/>
      <w:lvlJc w:val="left"/>
      <w:pPr>
        <w:ind w:left="3741" w:hanging="360"/>
      </w:pPr>
      <w:rPr>
        <w:rFonts w:ascii="Wingdings" w:hAnsi="Wingdings" w:hint="default"/>
      </w:rPr>
    </w:lvl>
    <w:lvl w:ilvl="6" w:tplc="04190001" w:tentative="1">
      <w:start w:val="1"/>
      <w:numFmt w:val="bullet"/>
      <w:lvlText w:val=""/>
      <w:lvlJc w:val="left"/>
      <w:pPr>
        <w:ind w:left="4461" w:hanging="360"/>
      </w:pPr>
      <w:rPr>
        <w:rFonts w:ascii="Symbol" w:hAnsi="Symbol" w:hint="default"/>
      </w:rPr>
    </w:lvl>
    <w:lvl w:ilvl="7" w:tplc="04190003" w:tentative="1">
      <w:start w:val="1"/>
      <w:numFmt w:val="bullet"/>
      <w:lvlText w:val="o"/>
      <w:lvlJc w:val="left"/>
      <w:pPr>
        <w:ind w:left="5181" w:hanging="360"/>
      </w:pPr>
      <w:rPr>
        <w:rFonts w:ascii="Courier New" w:hAnsi="Courier New" w:cs="Courier New" w:hint="default"/>
      </w:rPr>
    </w:lvl>
    <w:lvl w:ilvl="8" w:tplc="04190005" w:tentative="1">
      <w:start w:val="1"/>
      <w:numFmt w:val="bullet"/>
      <w:lvlText w:val=""/>
      <w:lvlJc w:val="left"/>
      <w:pPr>
        <w:ind w:left="5901" w:hanging="360"/>
      </w:pPr>
      <w:rPr>
        <w:rFonts w:ascii="Wingdings" w:hAnsi="Wingdings" w:hint="default"/>
      </w:rPr>
    </w:lvl>
  </w:abstractNum>
  <w:abstractNum w:abstractNumId="7">
    <w:nsid w:val="4D5922C8"/>
    <w:multiLevelType w:val="hybridMultilevel"/>
    <w:tmpl w:val="2D72C418"/>
    <w:lvl w:ilvl="0" w:tplc="0AA84BA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BB45C6"/>
    <w:multiLevelType w:val="hybridMultilevel"/>
    <w:tmpl w:val="E2E28D86"/>
    <w:lvl w:ilvl="0" w:tplc="14488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3"/>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25892"/>
    <w:rsid w:val="00030C32"/>
    <w:rsid w:val="0004621B"/>
    <w:rsid w:val="00050FD6"/>
    <w:rsid w:val="00055805"/>
    <w:rsid w:val="00063716"/>
    <w:rsid w:val="000B27FA"/>
    <w:rsid w:val="000B35E9"/>
    <w:rsid w:val="000C0D8D"/>
    <w:rsid w:val="000D7A5A"/>
    <w:rsid w:val="00101776"/>
    <w:rsid w:val="00101D5B"/>
    <w:rsid w:val="0011128E"/>
    <w:rsid w:val="00126C14"/>
    <w:rsid w:val="00127AB4"/>
    <w:rsid w:val="00145C34"/>
    <w:rsid w:val="00146A4F"/>
    <w:rsid w:val="00153A24"/>
    <w:rsid w:val="00154958"/>
    <w:rsid w:val="00163827"/>
    <w:rsid w:val="00167597"/>
    <w:rsid w:val="001824D7"/>
    <w:rsid w:val="00182C06"/>
    <w:rsid w:val="001B5324"/>
    <w:rsid w:val="001D1287"/>
    <w:rsid w:val="001D38E8"/>
    <w:rsid w:val="001F2475"/>
    <w:rsid w:val="0020115D"/>
    <w:rsid w:val="0021103C"/>
    <w:rsid w:val="002252D3"/>
    <w:rsid w:val="00232FB9"/>
    <w:rsid w:val="00243A07"/>
    <w:rsid w:val="00254C93"/>
    <w:rsid w:val="00270A0A"/>
    <w:rsid w:val="00277D76"/>
    <w:rsid w:val="002C57E3"/>
    <w:rsid w:val="002D157F"/>
    <w:rsid w:val="002E0D26"/>
    <w:rsid w:val="00304539"/>
    <w:rsid w:val="0031017F"/>
    <w:rsid w:val="0031561E"/>
    <w:rsid w:val="003216FC"/>
    <w:rsid w:val="00321D84"/>
    <w:rsid w:val="003308C3"/>
    <w:rsid w:val="00334171"/>
    <w:rsid w:val="00336135"/>
    <w:rsid w:val="003466F5"/>
    <w:rsid w:val="003523C6"/>
    <w:rsid w:val="00362350"/>
    <w:rsid w:val="00365EB4"/>
    <w:rsid w:val="003736C9"/>
    <w:rsid w:val="003A2F9A"/>
    <w:rsid w:val="003B5F23"/>
    <w:rsid w:val="003C4289"/>
    <w:rsid w:val="003C52D7"/>
    <w:rsid w:val="003D14F6"/>
    <w:rsid w:val="003D7501"/>
    <w:rsid w:val="003E1B15"/>
    <w:rsid w:val="003F76C6"/>
    <w:rsid w:val="004032F6"/>
    <w:rsid w:val="00403540"/>
    <w:rsid w:val="004130C6"/>
    <w:rsid w:val="00414DEA"/>
    <w:rsid w:val="00417B1D"/>
    <w:rsid w:val="00453112"/>
    <w:rsid w:val="004542CB"/>
    <w:rsid w:val="0046489C"/>
    <w:rsid w:val="00471DA1"/>
    <w:rsid w:val="00472E28"/>
    <w:rsid w:val="00483BAB"/>
    <w:rsid w:val="004940B6"/>
    <w:rsid w:val="004B0156"/>
    <w:rsid w:val="004C59C1"/>
    <w:rsid w:val="004D41A5"/>
    <w:rsid w:val="004D5336"/>
    <w:rsid w:val="004E3863"/>
    <w:rsid w:val="004E6A65"/>
    <w:rsid w:val="004F5E3A"/>
    <w:rsid w:val="004F6DB7"/>
    <w:rsid w:val="004F73B3"/>
    <w:rsid w:val="0050001B"/>
    <w:rsid w:val="00510D4D"/>
    <w:rsid w:val="00517CE9"/>
    <w:rsid w:val="0053504A"/>
    <w:rsid w:val="0055081D"/>
    <w:rsid w:val="00550FB3"/>
    <w:rsid w:val="00555563"/>
    <w:rsid w:val="00556CC1"/>
    <w:rsid w:val="00556F70"/>
    <w:rsid w:val="00560F02"/>
    <w:rsid w:val="005621BD"/>
    <w:rsid w:val="00562955"/>
    <w:rsid w:val="0056561F"/>
    <w:rsid w:val="00573B51"/>
    <w:rsid w:val="00577B21"/>
    <w:rsid w:val="00592F05"/>
    <w:rsid w:val="005A1822"/>
    <w:rsid w:val="005A388B"/>
    <w:rsid w:val="005B54BB"/>
    <w:rsid w:val="005C168A"/>
    <w:rsid w:val="005D0783"/>
    <w:rsid w:val="005D71BE"/>
    <w:rsid w:val="006036A2"/>
    <w:rsid w:val="0060469F"/>
    <w:rsid w:val="006129AB"/>
    <w:rsid w:val="00620E68"/>
    <w:rsid w:val="006319BD"/>
    <w:rsid w:val="00632454"/>
    <w:rsid w:val="00653548"/>
    <w:rsid w:val="0067600F"/>
    <w:rsid w:val="006966F3"/>
    <w:rsid w:val="006A0B95"/>
    <w:rsid w:val="006B12BD"/>
    <w:rsid w:val="006B1C15"/>
    <w:rsid w:val="006D584E"/>
    <w:rsid w:val="006E3572"/>
    <w:rsid w:val="006F4B86"/>
    <w:rsid w:val="006F73D6"/>
    <w:rsid w:val="00704398"/>
    <w:rsid w:val="007173E6"/>
    <w:rsid w:val="007525E8"/>
    <w:rsid w:val="0076373E"/>
    <w:rsid w:val="0077134C"/>
    <w:rsid w:val="00773A6E"/>
    <w:rsid w:val="007A5FEB"/>
    <w:rsid w:val="007C4DDE"/>
    <w:rsid w:val="007E2D2B"/>
    <w:rsid w:val="00802062"/>
    <w:rsid w:val="00806871"/>
    <w:rsid w:val="008173EB"/>
    <w:rsid w:val="00820CC5"/>
    <w:rsid w:val="00821173"/>
    <w:rsid w:val="00840AEA"/>
    <w:rsid w:val="00841954"/>
    <w:rsid w:val="008440DC"/>
    <w:rsid w:val="00845F12"/>
    <w:rsid w:val="00851785"/>
    <w:rsid w:val="0085542F"/>
    <w:rsid w:val="00856C6B"/>
    <w:rsid w:val="008A314A"/>
    <w:rsid w:val="008B11FE"/>
    <w:rsid w:val="008C0F3A"/>
    <w:rsid w:val="008C72FE"/>
    <w:rsid w:val="008C7384"/>
    <w:rsid w:val="008E07BA"/>
    <w:rsid w:val="008E4A80"/>
    <w:rsid w:val="0091389F"/>
    <w:rsid w:val="0094201A"/>
    <w:rsid w:val="00963E88"/>
    <w:rsid w:val="00976F8D"/>
    <w:rsid w:val="0098455B"/>
    <w:rsid w:val="00986852"/>
    <w:rsid w:val="00993176"/>
    <w:rsid w:val="009A2632"/>
    <w:rsid w:val="009A7FF0"/>
    <w:rsid w:val="009B352D"/>
    <w:rsid w:val="009C3822"/>
    <w:rsid w:val="009C5AA0"/>
    <w:rsid w:val="009C65DB"/>
    <w:rsid w:val="009D4AA8"/>
    <w:rsid w:val="009D4F72"/>
    <w:rsid w:val="009D6891"/>
    <w:rsid w:val="009E5BE6"/>
    <w:rsid w:val="009F0FAC"/>
    <w:rsid w:val="009F581D"/>
    <w:rsid w:val="009F5DC9"/>
    <w:rsid w:val="00A005FB"/>
    <w:rsid w:val="00A03C8A"/>
    <w:rsid w:val="00A04C98"/>
    <w:rsid w:val="00A11BD1"/>
    <w:rsid w:val="00A1243D"/>
    <w:rsid w:val="00A179C6"/>
    <w:rsid w:val="00A205A0"/>
    <w:rsid w:val="00A21376"/>
    <w:rsid w:val="00A4008A"/>
    <w:rsid w:val="00A539A8"/>
    <w:rsid w:val="00A72017"/>
    <w:rsid w:val="00A86088"/>
    <w:rsid w:val="00AA03B2"/>
    <w:rsid w:val="00AB60DD"/>
    <w:rsid w:val="00B17B88"/>
    <w:rsid w:val="00B236D3"/>
    <w:rsid w:val="00B350E9"/>
    <w:rsid w:val="00B72232"/>
    <w:rsid w:val="00B96D4F"/>
    <w:rsid w:val="00BA4122"/>
    <w:rsid w:val="00BD21B8"/>
    <w:rsid w:val="00BD620A"/>
    <w:rsid w:val="00BE0684"/>
    <w:rsid w:val="00BE47A6"/>
    <w:rsid w:val="00BF4117"/>
    <w:rsid w:val="00C13F92"/>
    <w:rsid w:val="00C177C9"/>
    <w:rsid w:val="00C25B63"/>
    <w:rsid w:val="00C35400"/>
    <w:rsid w:val="00C378A8"/>
    <w:rsid w:val="00C43B02"/>
    <w:rsid w:val="00C53818"/>
    <w:rsid w:val="00C731A0"/>
    <w:rsid w:val="00C7702B"/>
    <w:rsid w:val="00C83130"/>
    <w:rsid w:val="00C900D6"/>
    <w:rsid w:val="00C94CA4"/>
    <w:rsid w:val="00CA498B"/>
    <w:rsid w:val="00CC5A02"/>
    <w:rsid w:val="00CD50E5"/>
    <w:rsid w:val="00CD5FAF"/>
    <w:rsid w:val="00CE41D8"/>
    <w:rsid w:val="00CE73CE"/>
    <w:rsid w:val="00D03453"/>
    <w:rsid w:val="00D10A06"/>
    <w:rsid w:val="00D16504"/>
    <w:rsid w:val="00D24CBB"/>
    <w:rsid w:val="00D276F4"/>
    <w:rsid w:val="00D55084"/>
    <w:rsid w:val="00D56128"/>
    <w:rsid w:val="00D5689C"/>
    <w:rsid w:val="00D66FE1"/>
    <w:rsid w:val="00D853CF"/>
    <w:rsid w:val="00D90FE8"/>
    <w:rsid w:val="00D95994"/>
    <w:rsid w:val="00D95D17"/>
    <w:rsid w:val="00DA1B99"/>
    <w:rsid w:val="00DA64E6"/>
    <w:rsid w:val="00DB1501"/>
    <w:rsid w:val="00DC0194"/>
    <w:rsid w:val="00DC2CBC"/>
    <w:rsid w:val="00DC7FAC"/>
    <w:rsid w:val="00DD703B"/>
    <w:rsid w:val="00DE1F14"/>
    <w:rsid w:val="00DE50B7"/>
    <w:rsid w:val="00E0144E"/>
    <w:rsid w:val="00E02F7D"/>
    <w:rsid w:val="00E063E5"/>
    <w:rsid w:val="00E1315B"/>
    <w:rsid w:val="00E14195"/>
    <w:rsid w:val="00E201BD"/>
    <w:rsid w:val="00E23D0A"/>
    <w:rsid w:val="00E41FBC"/>
    <w:rsid w:val="00E45CAC"/>
    <w:rsid w:val="00E57767"/>
    <w:rsid w:val="00E665A8"/>
    <w:rsid w:val="00E67AEB"/>
    <w:rsid w:val="00E71F46"/>
    <w:rsid w:val="00E7624E"/>
    <w:rsid w:val="00E84856"/>
    <w:rsid w:val="00E9749F"/>
    <w:rsid w:val="00EB1007"/>
    <w:rsid w:val="00EC05CD"/>
    <w:rsid w:val="00EC4756"/>
    <w:rsid w:val="00EF2B43"/>
    <w:rsid w:val="00EF55D3"/>
    <w:rsid w:val="00F05DBF"/>
    <w:rsid w:val="00F1197E"/>
    <w:rsid w:val="00F132F4"/>
    <w:rsid w:val="00F14E7A"/>
    <w:rsid w:val="00F235FE"/>
    <w:rsid w:val="00F3363B"/>
    <w:rsid w:val="00F36FDE"/>
    <w:rsid w:val="00F451EE"/>
    <w:rsid w:val="00F55AC2"/>
    <w:rsid w:val="00F61DB4"/>
    <w:rsid w:val="00F62CBB"/>
    <w:rsid w:val="00F766FF"/>
    <w:rsid w:val="00F9150B"/>
    <w:rsid w:val="00FA326D"/>
    <w:rsid w:val="00FA7CCA"/>
    <w:rsid w:val="00FC136B"/>
    <w:rsid w:val="00FC723B"/>
    <w:rsid w:val="00FD28A9"/>
    <w:rsid w:val="00FE2273"/>
    <w:rsid w:val="00FE5205"/>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No Spacing"/>
    <w:uiPriority w:val="1"/>
    <w:qFormat/>
    <w:rsid w:val="00FA7CCA"/>
    <w:pPr>
      <w:spacing w:after="0" w:line="240" w:lineRule="auto"/>
    </w:pPr>
    <w:rPr>
      <w:rFonts w:ascii="Times New Roman" w:eastAsia="Calibri" w:hAnsi="Times New Roman" w:cs="Times New Roman"/>
    </w:rPr>
  </w:style>
  <w:style w:type="paragraph" w:styleId="a7">
    <w:name w:val="List Paragraph"/>
    <w:basedOn w:val="a"/>
    <w:uiPriority w:val="34"/>
    <w:qFormat/>
    <w:rsid w:val="0067600F"/>
    <w:pPr>
      <w:ind w:left="720"/>
      <w:contextualSpacing/>
    </w:pPr>
  </w:style>
  <w:style w:type="paragraph" w:styleId="HTML">
    <w:name w:val="HTML Preformatted"/>
    <w:basedOn w:val="a"/>
    <w:link w:val="HTML0"/>
    <w:uiPriority w:val="99"/>
    <w:semiHidden/>
    <w:unhideWhenUsed/>
    <w:rsid w:val="00C1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C177C9"/>
    <w:rPr>
      <w:rFonts w:ascii="Courier New" w:eastAsia="Times New Roman" w:hAnsi="Courier New" w:cs="Courier New"/>
      <w:sz w:val="20"/>
      <w:szCs w:val="20"/>
    </w:rPr>
  </w:style>
  <w:style w:type="character" w:styleId="a8">
    <w:name w:val="annotation reference"/>
    <w:basedOn w:val="a0"/>
    <w:uiPriority w:val="99"/>
    <w:semiHidden/>
    <w:unhideWhenUsed/>
    <w:rsid w:val="003308C3"/>
    <w:rPr>
      <w:sz w:val="16"/>
      <w:szCs w:val="16"/>
    </w:rPr>
  </w:style>
  <w:style w:type="paragraph" w:styleId="a9">
    <w:name w:val="annotation text"/>
    <w:basedOn w:val="a"/>
    <w:link w:val="aa"/>
    <w:uiPriority w:val="99"/>
    <w:semiHidden/>
    <w:unhideWhenUsed/>
    <w:rsid w:val="003308C3"/>
    <w:rPr>
      <w:sz w:val="20"/>
      <w:szCs w:val="20"/>
    </w:rPr>
  </w:style>
  <w:style w:type="character" w:customStyle="1" w:styleId="aa">
    <w:name w:val="Текст примечания Знак"/>
    <w:basedOn w:val="a0"/>
    <w:link w:val="a9"/>
    <w:uiPriority w:val="99"/>
    <w:semiHidden/>
    <w:rsid w:val="003308C3"/>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3308C3"/>
    <w:rPr>
      <w:b/>
      <w:bCs/>
    </w:rPr>
  </w:style>
  <w:style w:type="character" w:customStyle="1" w:styleId="ac">
    <w:name w:val="Тема примечания Знак"/>
    <w:basedOn w:val="aa"/>
    <w:link w:val="ab"/>
    <w:uiPriority w:val="99"/>
    <w:semiHidden/>
    <w:rsid w:val="003308C3"/>
    <w:rPr>
      <w:rFonts w:ascii="Times New Roman" w:eastAsia="Times New Roman" w:hAnsi="Times New Roman" w:cs="Times New Roman"/>
      <w:b/>
      <w:bCs/>
      <w:color w:val="000000"/>
      <w:sz w:val="20"/>
      <w:szCs w:val="20"/>
      <w:lang w:eastAsia="ru-RU"/>
    </w:rPr>
  </w:style>
  <w:style w:type="character" w:customStyle="1" w:styleId="s2">
    <w:name w:val="s2"/>
    <w:rsid w:val="00167597"/>
    <w:rPr>
      <w:rFonts w:ascii="Times New Roman" w:hAnsi="Times New Roman" w:cs="Times New Roman" w:hint="default"/>
      <w:color w:val="333399"/>
      <w:u w:val="single"/>
    </w:rPr>
  </w:style>
  <w:style w:type="paragraph" w:styleId="ad">
    <w:name w:val="Normal (Web)"/>
    <w:basedOn w:val="a"/>
    <w:uiPriority w:val="99"/>
    <w:unhideWhenUsed/>
    <w:rsid w:val="00167597"/>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No Spacing"/>
    <w:uiPriority w:val="1"/>
    <w:qFormat/>
    <w:rsid w:val="00FA7CCA"/>
    <w:pPr>
      <w:spacing w:after="0" w:line="240" w:lineRule="auto"/>
    </w:pPr>
    <w:rPr>
      <w:rFonts w:ascii="Times New Roman" w:eastAsia="Calibri" w:hAnsi="Times New Roman" w:cs="Times New Roman"/>
    </w:rPr>
  </w:style>
  <w:style w:type="paragraph" w:styleId="a7">
    <w:name w:val="List Paragraph"/>
    <w:basedOn w:val="a"/>
    <w:uiPriority w:val="34"/>
    <w:qFormat/>
    <w:rsid w:val="0067600F"/>
    <w:pPr>
      <w:ind w:left="720"/>
      <w:contextualSpacing/>
    </w:pPr>
  </w:style>
  <w:style w:type="paragraph" w:styleId="HTML">
    <w:name w:val="HTML Preformatted"/>
    <w:basedOn w:val="a"/>
    <w:link w:val="HTML0"/>
    <w:uiPriority w:val="99"/>
    <w:semiHidden/>
    <w:unhideWhenUsed/>
    <w:rsid w:val="00C1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C177C9"/>
    <w:rPr>
      <w:rFonts w:ascii="Courier New" w:eastAsia="Times New Roman" w:hAnsi="Courier New" w:cs="Courier New"/>
      <w:sz w:val="20"/>
      <w:szCs w:val="20"/>
    </w:rPr>
  </w:style>
  <w:style w:type="character" w:styleId="a8">
    <w:name w:val="annotation reference"/>
    <w:basedOn w:val="a0"/>
    <w:uiPriority w:val="99"/>
    <w:semiHidden/>
    <w:unhideWhenUsed/>
    <w:rsid w:val="003308C3"/>
    <w:rPr>
      <w:sz w:val="16"/>
      <w:szCs w:val="16"/>
    </w:rPr>
  </w:style>
  <w:style w:type="paragraph" w:styleId="a9">
    <w:name w:val="annotation text"/>
    <w:basedOn w:val="a"/>
    <w:link w:val="aa"/>
    <w:uiPriority w:val="99"/>
    <w:semiHidden/>
    <w:unhideWhenUsed/>
    <w:rsid w:val="003308C3"/>
    <w:rPr>
      <w:sz w:val="20"/>
      <w:szCs w:val="20"/>
    </w:rPr>
  </w:style>
  <w:style w:type="character" w:customStyle="1" w:styleId="aa">
    <w:name w:val="Текст примечания Знак"/>
    <w:basedOn w:val="a0"/>
    <w:link w:val="a9"/>
    <w:uiPriority w:val="99"/>
    <w:semiHidden/>
    <w:rsid w:val="003308C3"/>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3308C3"/>
    <w:rPr>
      <w:b/>
      <w:bCs/>
    </w:rPr>
  </w:style>
  <w:style w:type="character" w:customStyle="1" w:styleId="ac">
    <w:name w:val="Тема примечания Знак"/>
    <w:basedOn w:val="aa"/>
    <w:link w:val="ab"/>
    <w:uiPriority w:val="99"/>
    <w:semiHidden/>
    <w:rsid w:val="003308C3"/>
    <w:rPr>
      <w:rFonts w:ascii="Times New Roman" w:eastAsia="Times New Roman" w:hAnsi="Times New Roman" w:cs="Times New Roman"/>
      <w:b/>
      <w:bCs/>
      <w:color w:val="000000"/>
      <w:sz w:val="20"/>
      <w:szCs w:val="20"/>
      <w:lang w:eastAsia="ru-RU"/>
    </w:rPr>
  </w:style>
  <w:style w:type="character" w:customStyle="1" w:styleId="s2">
    <w:name w:val="s2"/>
    <w:rsid w:val="00167597"/>
    <w:rPr>
      <w:rFonts w:ascii="Times New Roman" w:hAnsi="Times New Roman" w:cs="Times New Roman" w:hint="default"/>
      <w:color w:val="333399"/>
      <w:u w:val="single"/>
    </w:rPr>
  </w:style>
  <w:style w:type="paragraph" w:styleId="ad">
    <w:name w:val="Normal (Web)"/>
    <w:basedOn w:val="a"/>
    <w:uiPriority w:val="99"/>
    <w:unhideWhenUsed/>
    <w:rsid w:val="0016759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8586">
      <w:bodyDiv w:val="1"/>
      <w:marLeft w:val="0"/>
      <w:marRight w:val="0"/>
      <w:marTop w:val="0"/>
      <w:marBottom w:val="0"/>
      <w:divBdr>
        <w:top w:val="none" w:sz="0" w:space="0" w:color="auto"/>
        <w:left w:val="none" w:sz="0" w:space="0" w:color="auto"/>
        <w:bottom w:val="none" w:sz="0" w:space="0" w:color="auto"/>
        <w:right w:val="none" w:sz="0" w:space="0" w:color="auto"/>
      </w:divBdr>
    </w:div>
    <w:div w:id="979580432">
      <w:bodyDiv w:val="1"/>
      <w:marLeft w:val="0"/>
      <w:marRight w:val="0"/>
      <w:marTop w:val="0"/>
      <w:marBottom w:val="0"/>
      <w:divBdr>
        <w:top w:val="none" w:sz="0" w:space="0" w:color="auto"/>
        <w:left w:val="none" w:sz="0" w:space="0" w:color="auto"/>
        <w:bottom w:val="none" w:sz="0" w:space="0" w:color="auto"/>
        <w:right w:val="none" w:sz="0" w:space="0" w:color="auto"/>
      </w:divBdr>
    </w:div>
    <w:div w:id="1186408534">
      <w:bodyDiv w:val="1"/>
      <w:marLeft w:val="0"/>
      <w:marRight w:val="0"/>
      <w:marTop w:val="0"/>
      <w:marBottom w:val="0"/>
      <w:divBdr>
        <w:top w:val="none" w:sz="0" w:space="0" w:color="auto"/>
        <w:left w:val="none" w:sz="0" w:space="0" w:color="auto"/>
        <w:bottom w:val="none" w:sz="0" w:space="0" w:color="auto"/>
        <w:right w:val="none" w:sz="0" w:space="0" w:color="auto"/>
      </w:divBdr>
    </w:div>
    <w:div w:id="1387610497">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565094910">
      <w:bodyDiv w:val="1"/>
      <w:marLeft w:val="0"/>
      <w:marRight w:val="0"/>
      <w:marTop w:val="0"/>
      <w:marBottom w:val="0"/>
      <w:divBdr>
        <w:top w:val="none" w:sz="0" w:space="0" w:color="auto"/>
        <w:left w:val="none" w:sz="0" w:space="0" w:color="auto"/>
        <w:bottom w:val="none" w:sz="0" w:space="0" w:color="auto"/>
        <w:right w:val="none" w:sz="0" w:space="0" w:color="auto"/>
      </w:divBdr>
    </w:div>
    <w:div w:id="2090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C7EA-4B7D-4740-B6A9-F8E37965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Бектай Муратбекулы. Шаймерден</dc:creator>
  <cp:lastModifiedBy>Сакен Бакимов</cp:lastModifiedBy>
  <cp:revision>2</cp:revision>
  <cp:lastPrinted>2024-10-09T05:04:00Z</cp:lastPrinted>
  <dcterms:created xsi:type="dcterms:W3CDTF">2025-02-14T06:45:00Z</dcterms:created>
  <dcterms:modified xsi:type="dcterms:W3CDTF">2025-02-14T06:45:00Z</dcterms:modified>
</cp:coreProperties>
</file>