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0E6490F" w:rsidR="00AB60DD" w:rsidRPr="00E47003" w:rsidRDefault="007308DA" w:rsidP="00D10A06">
            <w:pPr>
              <w:rPr>
                <w:color w:val="auto"/>
              </w:rPr>
            </w:pPr>
            <w:r>
              <w:rPr>
                <w:color w:val="auto"/>
              </w:rPr>
              <w:t>320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D94597D" w:rsidR="00713DD5" w:rsidRPr="00902ABD" w:rsidRDefault="00902ABD" w:rsidP="00902ABD">
            <w:r>
              <w:t xml:space="preserve">г. Усть-Каменогорск, ул. </w:t>
            </w:r>
            <w:proofErr w:type="gramStart"/>
            <w:r>
              <w:t>Стахановская</w:t>
            </w:r>
            <w:proofErr w:type="gramEnd"/>
            <w:r>
              <w:t>, 70 – 320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08DA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D13E-378E-4B71-A660-B75D38BC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2025-03-28T05:27:00Z</dcterms:created>
  <dcterms:modified xsi:type="dcterms:W3CDTF">2025-03-28T05:27:00Z</dcterms:modified>
</cp:coreProperties>
</file>