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AC8D42" w14:textId="77777777" w:rsidR="001E0FCB" w:rsidRDefault="001E0FCB" w:rsidP="001E0FCB">
      <w:pPr>
        <w:pStyle w:val="a6"/>
        <w:jc w:val="right"/>
        <w:rPr>
          <w:sz w:val="24"/>
          <w:szCs w:val="24"/>
          <w:lang w:val="en-US"/>
        </w:rPr>
      </w:pPr>
    </w:p>
    <w:p w14:paraId="423D0F6C" w14:textId="77777777" w:rsidR="001E0FCB" w:rsidRPr="002D6133" w:rsidRDefault="001E0FCB" w:rsidP="001E0FCB">
      <w:pPr>
        <w:pStyle w:val="a6"/>
        <w:jc w:val="right"/>
        <w:rPr>
          <w:sz w:val="24"/>
          <w:szCs w:val="24"/>
        </w:rPr>
      </w:pPr>
      <w:r w:rsidRPr="002D6133">
        <w:rPr>
          <w:sz w:val="24"/>
          <w:szCs w:val="24"/>
        </w:rPr>
        <w:t>Приложение 1</w:t>
      </w:r>
    </w:p>
    <w:p w14:paraId="3B8573AF" w14:textId="77777777" w:rsidR="001E0FCB" w:rsidRPr="009F094C" w:rsidRDefault="001E0FCB" w:rsidP="001E0FCB">
      <w:pPr>
        <w:pStyle w:val="a6"/>
        <w:jc w:val="right"/>
        <w:rPr>
          <w:color w:val="000000" w:themeColor="text1"/>
          <w:sz w:val="24"/>
          <w:szCs w:val="24"/>
          <w:u w:val="single"/>
        </w:rPr>
      </w:pPr>
      <w:r w:rsidRPr="009F094C">
        <w:rPr>
          <w:color w:val="000000" w:themeColor="text1"/>
          <w:sz w:val="24"/>
          <w:szCs w:val="24"/>
          <w:u w:val="single"/>
        </w:rPr>
        <w:t xml:space="preserve">к </w:t>
      </w:r>
      <w:hyperlink r:id="rId6" w:history="1">
        <w:r w:rsidRPr="009F094C">
          <w:rPr>
            <w:rStyle w:val="a5"/>
            <w:color w:val="000000" w:themeColor="text1"/>
            <w:sz w:val="24"/>
            <w:szCs w:val="24"/>
          </w:rPr>
          <w:t>конкурсной документации</w:t>
        </w:r>
      </w:hyperlink>
    </w:p>
    <w:p w14:paraId="54B413E3" w14:textId="66832F6C" w:rsidR="001E0FCB" w:rsidRDefault="001E0FCB" w:rsidP="001E0FCB">
      <w:pPr>
        <w:pStyle w:val="a6"/>
        <w:rPr>
          <w:sz w:val="24"/>
          <w:szCs w:val="24"/>
        </w:rPr>
      </w:pPr>
    </w:p>
    <w:p w14:paraId="1C287923" w14:textId="77777777" w:rsidR="00604DC3" w:rsidRDefault="00604DC3" w:rsidP="001E0FCB">
      <w:pPr>
        <w:pStyle w:val="a6"/>
        <w:rPr>
          <w:sz w:val="24"/>
          <w:szCs w:val="24"/>
        </w:rPr>
      </w:pPr>
    </w:p>
    <w:p w14:paraId="57BBFB1F" w14:textId="77777777" w:rsidR="00604DC3" w:rsidRPr="0056285F" w:rsidRDefault="00604DC3" w:rsidP="001E0FCB">
      <w:pPr>
        <w:pStyle w:val="a6"/>
        <w:rPr>
          <w:sz w:val="24"/>
          <w:szCs w:val="24"/>
        </w:rPr>
      </w:pPr>
    </w:p>
    <w:p w14:paraId="1B6BCF7F" w14:textId="2C5CCE4D" w:rsidR="001E0FCB" w:rsidRDefault="001E0FCB" w:rsidP="00604DC3">
      <w:pPr>
        <w:pStyle w:val="a6"/>
        <w:jc w:val="center"/>
        <w:rPr>
          <w:rStyle w:val="s1"/>
          <w:color w:val="auto"/>
          <w:sz w:val="24"/>
          <w:szCs w:val="24"/>
        </w:rPr>
      </w:pPr>
      <w:r w:rsidRPr="002D6133">
        <w:rPr>
          <w:rStyle w:val="s1"/>
          <w:color w:val="auto"/>
          <w:sz w:val="24"/>
          <w:szCs w:val="24"/>
        </w:rPr>
        <w:t>Техническая спецификация</w:t>
      </w:r>
      <w:r w:rsidRPr="002D6133">
        <w:rPr>
          <w:rStyle w:val="s1"/>
          <w:color w:val="auto"/>
          <w:sz w:val="24"/>
          <w:szCs w:val="24"/>
        </w:rPr>
        <w:br/>
        <w:t>закупаемых товаров (заполняется заказчиком)</w:t>
      </w:r>
    </w:p>
    <w:p w14:paraId="619DB212" w14:textId="77777777" w:rsidR="00604DC3" w:rsidRPr="00370F6C" w:rsidRDefault="00604DC3" w:rsidP="00604DC3">
      <w:pPr>
        <w:pStyle w:val="a6"/>
        <w:jc w:val="center"/>
        <w:rPr>
          <w:sz w:val="24"/>
          <w:szCs w:val="24"/>
        </w:rPr>
      </w:pPr>
    </w:p>
    <w:p w14:paraId="5ABC05E1" w14:textId="77777777" w:rsidR="001E0FCB" w:rsidRPr="002D6133" w:rsidRDefault="001E0FCB" w:rsidP="001E0FCB">
      <w:pPr>
        <w:pStyle w:val="a6"/>
        <w:rPr>
          <w:sz w:val="24"/>
          <w:szCs w:val="24"/>
        </w:rPr>
      </w:pPr>
      <w:r>
        <w:rPr>
          <w:rStyle w:val="s0"/>
          <w:sz w:val="24"/>
          <w:szCs w:val="24"/>
        </w:rPr>
        <w:t xml:space="preserve">Наименование заказчика: </w:t>
      </w:r>
      <w:r w:rsidRPr="002D6133">
        <w:rPr>
          <w:rStyle w:val="s0"/>
          <w:b/>
          <w:sz w:val="24"/>
          <w:szCs w:val="24"/>
          <w:lang w:val="kk-KZ"/>
        </w:rPr>
        <w:t>АО «Казтелерадио»</w:t>
      </w:r>
    </w:p>
    <w:p w14:paraId="7A3A8125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 xml:space="preserve">Наименование организатора: </w:t>
      </w:r>
      <w:r w:rsidRPr="002D6133">
        <w:rPr>
          <w:rStyle w:val="s0"/>
          <w:b/>
          <w:sz w:val="24"/>
          <w:szCs w:val="24"/>
          <w:lang w:val="kk-KZ"/>
        </w:rPr>
        <w:t>АО «Казтелерадио»</w:t>
      </w:r>
    </w:p>
    <w:p w14:paraId="317964AC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№ конкурса _____________________________________</w:t>
      </w:r>
    </w:p>
    <w:p w14:paraId="1917FA9F" w14:textId="77777777" w:rsidR="001E0FCB" w:rsidRPr="002D6133" w:rsidRDefault="001E0FCB" w:rsidP="001E0FCB">
      <w:pPr>
        <w:pStyle w:val="a6"/>
        <w:rPr>
          <w:rStyle w:val="s0"/>
          <w:b/>
          <w:sz w:val="24"/>
          <w:szCs w:val="24"/>
        </w:rPr>
      </w:pPr>
      <w:r w:rsidRPr="002D6133">
        <w:rPr>
          <w:rStyle w:val="s0"/>
          <w:sz w:val="24"/>
          <w:szCs w:val="24"/>
        </w:rPr>
        <w:t xml:space="preserve">Наименование конкурса: </w:t>
      </w:r>
      <w:r w:rsidRPr="002D6133">
        <w:rPr>
          <w:rStyle w:val="s0"/>
          <w:b/>
          <w:sz w:val="24"/>
          <w:szCs w:val="24"/>
        </w:rPr>
        <w:t xml:space="preserve">Источник бесперебойного питания 120 </w:t>
      </w:r>
      <w:proofErr w:type="spellStart"/>
      <w:r w:rsidRPr="002D6133">
        <w:rPr>
          <w:rStyle w:val="s0"/>
          <w:b/>
          <w:sz w:val="24"/>
          <w:szCs w:val="24"/>
        </w:rPr>
        <w:t>кВА</w:t>
      </w:r>
      <w:proofErr w:type="spellEnd"/>
    </w:p>
    <w:p w14:paraId="47F65AF6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№ лота _________________________________________</w:t>
      </w:r>
    </w:p>
    <w:p w14:paraId="510C67DB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Наименование лота ______________________________</w:t>
      </w:r>
    </w:p>
    <w:p w14:paraId="408DD963" w14:textId="77777777" w:rsidR="00215704" w:rsidRPr="001E0FCB" w:rsidRDefault="00215704" w:rsidP="0021570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en-US" w:eastAsia="ru-RU"/>
        </w:rPr>
      </w:pP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7"/>
        <w:gridCol w:w="8679"/>
      </w:tblGrid>
      <w:tr w:rsidR="001E0FCB" w:rsidRPr="009F4B4C" w14:paraId="02EBD8C8" w14:textId="77777777" w:rsidTr="003A7BFA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2561A6B" w14:textId="6C6D8E80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01749A">
              <w:rPr>
                <w:rFonts w:ascii="Times-Roman" w:eastAsia="Calibri" w:hAnsi="Times-Roman" w:cs="Times-Roman"/>
                <w:color w:val="00000A"/>
                <w:sz w:val="24"/>
                <w:szCs w:val="24"/>
              </w:rPr>
              <w:t>Наименование кода Единого номенклатурного справочника товаров, работ, услуг*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C401ED6" w14:textId="4200ADED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262040.000.000231</w:t>
            </w:r>
          </w:p>
        </w:tc>
      </w:tr>
      <w:tr w:rsidR="001E0FCB" w:rsidRPr="009F4B4C" w14:paraId="745B5CFD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1CD981CF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Условия поставки (в соответствии с ИНКОТЕРМС 2010)*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F55A9AE" w14:textId="04C2F86D" w:rsidR="001E0FCB" w:rsidRPr="0056285F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DDP</w:t>
            </w:r>
          </w:p>
        </w:tc>
      </w:tr>
      <w:tr w:rsidR="001E0FCB" w:rsidRPr="009F4B4C" w14:paraId="124CBB89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00B3B83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Срок поставки*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9F6F61D" w14:textId="73A8C862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hAnsi="Times New Roman" w:cs="Times New Roman"/>
                <w:sz w:val="24"/>
                <w:szCs w:val="24"/>
              </w:rPr>
              <w:t>120 календарных дней со дня подписания договора</w:t>
            </w:r>
          </w:p>
        </w:tc>
      </w:tr>
      <w:tr w:rsidR="001E0FCB" w:rsidRPr="009F4B4C" w14:paraId="5B91EC28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24C33A22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Наименование товара*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099E924" w14:textId="19432B8B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 бесперебойного питания </w:t>
            </w:r>
          </w:p>
        </w:tc>
      </w:tr>
      <w:tr w:rsidR="001E0FCB" w:rsidRPr="009F4B4C" w14:paraId="51D82762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81DB1E5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Единица измерения*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63E5F3A" w14:textId="0ACC7F73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</w:tr>
      <w:tr w:rsidR="001E0FCB" w:rsidRPr="009F4B4C" w14:paraId="6CEF7821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C6BC96B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Количество (объем)*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E1B0082" w14:textId="0DDC21FD" w:rsidR="001E0FCB" w:rsidRPr="00393241" w:rsidRDefault="00393241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E0FCB" w:rsidRPr="009F4B4C" w14:paraId="501E1596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39E08266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Место поставки товара*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615C1674" w14:textId="77777777" w:rsidR="00FB10B0" w:rsidRPr="006C29B5" w:rsidRDefault="00FB10B0" w:rsidP="00FB10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окшетау</w:t>
            </w:r>
            <w:proofErr w:type="spell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</w:t>
            </w:r>
            <w:proofErr w:type="spell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Кудайбердиева</w:t>
            </w:r>
            <w:proofErr w:type="spell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1/1 – 1 шт.;</w:t>
            </w:r>
          </w:p>
          <w:p w14:paraId="74F758FF" w14:textId="35C7E5E7" w:rsidR="00FB10B0" w:rsidRPr="00FB10B0" w:rsidRDefault="00FB10B0" w:rsidP="00FB10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  <w:tr w:rsidR="001E0FCB" w:rsidRPr="009F4B4C" w14:paraId="2FA85D4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D2F0B83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Год выпуска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0D96946" w14:textId="0AB97C63" w:rsidR="001E0FCB" w:rsidRPr="00C92AAE" w:rsidRDefault="004242C2" w:rsidP="00071E4F">
            <w:pPr>
              <w:tabs>
                <w:tab w:val="left" w:pos="207"/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96A7D">
              <w:rPr>
                <w:rFonts w:ascii="Times New Roman" w:hAnsi="Times New Roman" w:cs="Times New Roman"/>
                <w:sz w:val="24"/>
                <w:szCs w:val="24"/>
              </w:rPr>
              <w:t>не ранее (до трех лет) до даты заключения договора</w:t>
            </w:r>
          </w:p>
        </w:tc>
      </w:tr>
      <w:tr w:rsidR="001E0FCB" w:rsidRPr="009F4B4C" w14:paraId="3ABC193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90E2A47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Гарантийный срок (в месяцах)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F78DCD1" w14:textId="136D81D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24 </w:t>
            </w:r>
          </w:p>
        </w:tc>
      </w:tr>
      <w:tr w:rsidR="001E0FCB" w:rsidRPr="009F4B4C" w14:paraId="57D8763A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1C7EBF46" w14:textId="563FE058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Соответствие стандартам (РК)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FE1D7ED" w14:textId="6388D23C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требованиям ТР ТС 004/2011 «О безопасности низковольтного оборудования» </w:t>
            </w:r>
          </w:p>
          <w:p w14:paraId="7618985F" w14:textId="7777777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требованиям ТР ТС 020/2011 «Электромагнитная совместимость технических средств» </w:t>
            </w:r>
          </w:p>
          <w:p w14:paraId="457C97CD" w14:textId="67AC9E5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 ЕАЭС 037/2016 «Об ограничении применения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опасных веществ в изделиях электротехники и радиотехники»</w:t>
            </w:r>
          </w:p>
        </w:tc>
      </w:tr>
      <w:tr w:rsidR="001E0FCB" w:rsidRPr="009F4B4C" w14:paraId="696E206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D1F296B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Описание требуемых функциональных, технических, качественных, эксплуатационных и иных характеристик закупаемого товара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F84C5B1" w14:textId="37A96298" w:rsidR="001E0FCB" w:rsidRPr="00996A7D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</w:t>
            </w:r>
            <w:r w:rsidR="003800C2" w:rsidRP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бесперебойного питания (ИБП)</w:t>
            </w:r>
            <w:r w:rsid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73A0C647" w14:textId="4700902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Количество: 1 комплект.</w:t>
            </w:r>
          </w:p>
          <w:p w14:paraId="79E38DB9" w14:textId="400C8CF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Трехфазный, три фазы вход, три фазы выход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29C0DCD5" w14:textId="0C6DF91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Тип: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Online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двойное преобразование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66E49D23" w14:textId="573ED3DD" w:rsidR="001E0FCB" w:rsidRPr="009F4B4C" w:rsidRDefault="007E0692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Напольный,</w:t>
            </w:r>
            <w:r w:rsidR="001E0FCB"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6B6D25AC" w14:textId="6DC56A4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Мощность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/кВт: не менее 120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/кВт,</w:t>
            </w:r>
          </w:p>
          <w:p w14:paraId="5A585F93" w14:textId="579A88D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отдельного модуля байпаса (электронного байпаса) – обязательно;</w:t>
            </w:r>
          </w:p>
          <w:p w14:paraId="554B2F25" w14:textId="04A4167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автономной работы (время работы от аккумуляторных батарей) при 100% нагрузке (120 кВт): не менее 15 минут,</w:t>
            </w:r>
          </w:p>
          <w:p w14:paraId="23F9163E" w14:textId="2563545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количество единиц ИБП в параллельной системе – не менее 8 ИБП;</w:t>
            </w:r>
          </w:p>
          <w:p w14:paraId="5CFB6DC8" w14:textId="1B7AD18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ИБП должен обязательно иметь функцию использования совместной батареи для увеличения отказоустойчивости системы и уменьшению затрат на аккумуляторные батареи; </w:t>
            </w:r>
          </w:p>
          <w:p w14:paraId="4684CE28" w14:textId="626DE4C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функциях ИБП обязательно должна быть функция самоочистки ИБП, предотвращающая образование опасной запыленности внутри силовых модулей ИБП и предотвращающая риск возникновения неисправности в цепях управления ИБП. Данная функция обязательно должна быть настраиваемая с дисплея без применения дополнительного ПО. Продемонстрировать функцию самоочистки представителям Заказчика при поставке, перед запуском в эксплуатацию;</w:t>
            </w:r>
          </w:p>
          <w:p w14:paraId="1BE33B22" w14:textId="298ECF1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защиты от короткого замыкания на выходе ИБП – обязательно;</w:t>
            </w:r>
          </w:p>
          <w:p w14:paraId="66ABEBEA" w14:textId="52A6A69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перегрузки ИБП – обязательно; </w:t>
            </w:r>
          </w:p>
          <w:p w14:paraId="7D34DC9E" w14:textId="77777777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перегрева ИБП – обязательно; </w:t>
            </w:r>
          </w:p>
          <w:p w14:paraId="55BC3135" w14:textId="77777777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глубокого разряда аккумуляторных батарей в ИБП – обязательно; </w:t>
            </w:r>
          </w:p>
          <w:p w14:paraId="4442366D" w14:textId="01FB6018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Выпрямитель и инвертор должны быть встроены в единый силовой модуль, при выходе из строя которых можно было оперативно заменить силовой модуль, без отключения нагрузки, путем перевода нагрузки на модуль электронного байпаса. Количество силовых модулей в ИБП с выпрямителем и инвертором – не более 1; </w:t>
            </w:r>
          </w:p>
          <w:p w14:paraId="12ED6CFB" w14:textId="625E2CBF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один комплект поставки ИБП должно входить: ИБП 120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120 кВт –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аккумуляторный шкаф с защитой по постоянному току –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аккумуляторные батареи – не менее 64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плата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(удаленный мониторинг) – 1 шт., датчик температуры (для температурной компенсации заряда АКБ) – не менее 1 шт.;</w:t>
            </w:r>
          </w:p>
          <w:p w14:paraId="397A99D9" w14:textId="77777777" w:rsidR="001E0FCB" w:rsidRPr="009F4B4C" w:rsidRDefault="001E0FCB" w:rsidP="00ED697B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ИБП функции самотестирования с симуляцией нагрузки мощностью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не менее 50% от номинальной – обязательно; </w:t>
            </w:r>
          </w:p>
          <w:p w14:paraId="518E9D46" w14:textId="3804D59E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 ИБП на передней (фронтальной) панели физических кнопок дублирующих функции включения и выключения ИБП (в случае возникновения ситуаций неработающего основного экрана (дисплея) ИБП) – обязательно;</w:t>
            </w:r>
          </w:p>
          <w:p w14:paraId="36137B17" w14:textId="77777777" w:rsidR="00DA1598" w:rsidRPr="00DA1598" w:rsidRDefault="00DA1598" w:rsidP="00DA159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составе конкурсной заявки предоставить копию сертификата от производителя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ИБП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либо их (дилеров или дистрибьюторов на территории РК) о том, что потенциальный поставщик имеет право поставлять предлагаемые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источник бесперебойного питания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Республики Казахстан; (приложить подтверждающий документ в состав конкурсной заявки); </w:t>
            </w:r>
          </w:p>
          <w:p w14:paraId="78C6EECC" w14:textId="0B96ECBD" w:rsidR="00DA1598" w:rsidRPr="00393241" w:rsidRDefault="00DA1598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составе конкурсной заявки предоставить копию сертификата от производителя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аккумуляторных батарей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либо их (дилеров или дистрибьюторов на территории РК) о том, что потенциальный поставщик имеет право поставлять предлагаемые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аккумуляторные батареи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Республики Казахстан; (приложить подтверждающий документ в состав конкурсной заявки);</w:t>
            </w:r>
          </w:p>
          <w:p w14:paraId="10F8DBC3" w14:textId="13C5E852" w:rsidR="00DA1598" w:rsidRPr="00DA1598" w:rsidRDefault="00DA1598" w:rsidP="00604D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составе конкурсной заявки потенциальный поставщик указывает название марки и модели предлагаемых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ИБП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аккумуляторных батарей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2C918223" w14:textId="702D0E9F" w:rsidR="00370F6C" w:rsidRPr="00393241" w:rsidRDefault="000C5D24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>Во избежание представления в составе конкурсной заявки подложной/фиктивной информации, некачественной и контрафактной продукции, необходимо подтвердить подлинность и актуальность представленной информации, электронным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сайт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ами заводов изготовителей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с элект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ронными ссылками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на товар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ы (И</w:t>
            </w:r>
            <w:r w:rsidR="00581836">
              <w:rPr>
                <w:rFonts w:ascii="Times New Roman" w:hAnsi="Times New Roman" w:cs="Times New Roman"/>
                <w:sz w:val="24"/>
                <w:szCs w:val="24"/>
              </w:rPr>
              <w:t>БП и АКБ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>, либо другой информацией с интернет источниках/интернет ресурсах, дающая полное представление о то</w:t>
            </w:r>
            <w:r w:rsidR="00581836">
              <w:rPr>
                <w:rFonts w:ascii="Times New Roman" w:hAnsi="Times New Roman" w:cs="Times New Roman"/>
                <w:sz w:val="24"/>
                <w:szCs w:val="24"/>
              </w:rPr>
              <w:t>варах (ИБП и АКБ</w:t>
            </w:r>
            <w:r w:rsidR="003277BB" w:rsidRPr="0058183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1E0FCB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367F7023" w14:textId="3F45B990" w:rsidR="00DA1598" w:rsidRPr="00393241" w:rsidRDefault="00DA1598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Предлагаемая модель должна быть стандартной моделью (серийное производство), не единичного изготовления.</w:t>
            </w:r>
          </w:p>
          <w:p w14:paraId="58CA1805" w14:textId="26AC6905" w:rsidR="00604DC3" w:rsidRPr="00393241" w:rsidRDefault="001E0FCB" w:rsidP="00393241">
            <w:pPr>
              <w:pStyle w:val="a4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04D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Входные характеристики ИБП:</w:t>
            </w:r>
          </w:p>
          <w:p w14:paraId="63D0FD85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входное напряжение (линейное) (В): 380/400/415;</w:t>
            </w:r>
          </w:p>
          <w:p w14:paraId="2564CDC4" w14:textId="782A33AA" w:rsidR="001E0FCB" w:rsidRPr="00CD36E6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Минимальное входное напряжение (линейное):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более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138В;</w:t>
            </w:r>
          </w:p>
          <w:p w14:paraId="2736A216" w14:textId="3BA56BB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Максимальное входное напряжение (линейное): 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менее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485В;</w:t>
            </w:r>
          </w:p>
          <w:p w14:paraId="47796702" w14:textId="2052B56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входного напряжения: не менее 138–485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</w:t>
            </w:r>
            <w:proofErr w:type="gramEnd"/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118E3110" w14:textId="2FEB303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Минимальное значение по допуску входного напряжения ИБП: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более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138В;</w:t>
            </w:r>
          </w:p>
          <w:p w14:paraId="397DCDE3" w14:textId="303CE19F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значение по допуску входного напряжения ИБП: не менее 485В;</w:t>
            </w:r>
          </w:p>
          <w:p w14:paraId="75F4DD36" w14:textId="5D7AB9A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Номинальная частота (Гц): 50; </w:t>
            </w:r>
          </w:p>
          <w:p w14:paraId="269FDFBB" w14:textId="5B7617FF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частота ИБП (Гц): 50 Гц;</w:t>
            </w:r>
          </w:p>
          <w:p w14:paraId="1123DB79" w14:textId="200519E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входной частоты, при которой ИБП поддерживает бесперебойную и стабильную работу: 40–70 Гц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DD75BCC" w14:textId="40D4F13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Минимальное значение частоты на входе (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Гц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): не более 40 Гц;</w:t>
            </w:r>
          </w:p>
          <w:p w14:paraId="59E992A0" w14:textId="11BC8A6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значение частоты на входе (Гц): не менее 70 Гц;</w:t>
            </w:r>
          </w:p>
          <w:p w14:paraId="70AAE514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Входной коэффициент мощности при полной нагрузке (кВт/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): не менее 0,99; </w:t>
            </w:r>
          </w:p>
          <w:p w14:paraId="6723321D" w14:textId="23BC910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Входной коэффициент нелинейных искажений по току при полной линейной нагрузке THD%: не более &lt;3%;</w:t>
            </w:r>
          </w:p>
          <w:p w14:paraId="4C467A7F" w14:textId="7EBEF68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мощности: не менее 0,99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6D62C8F" w14:textId="202EF177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Максимальный ток заряда ИБП (заряд аккумуляторных батарей): не менее 30А;</w:t>
            </w:r>
          </w:p>
          <w:p w14:paraId="061E7062" w14:textId="201D5412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="005628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Выходные характеристики ИБП:</w:t>
            </w:r>
          </w:p>
          <w:p w14:paraId="1CADFAFD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выходное напряжение (В): 380/400/415 (настраивается с дисплея);</w:t>
            </w:r>
          </w:p>
          <w:p w14:paraId="59828B68" w14:textId="1036E0CD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выходная частота (Гц): 50;</w:t>
            </w:r>
          </w:p>
          <w:p w14:paraId="002B0A46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мощности (PF): не менее 1;</w:t>
            </w:r>
          </w:p>
          <w:p w14:paraId="0E35CBB7" w14:textId="25086E1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Стабилизация напряжения при полностью несбалансированной нагрузке при полной мощности не более &lt;1%;</w:t>
            </w:r>
          </w:p>
          <w:p w14:paraId="40D4EC5F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Крест фактор не менее 3:1;</w:t>
            </w:r>
          </w:p>
          <w:p w14:paraId="437CC5E5" w14:textId="1A94255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нелинейных искажений (THD) (линейная нагрузка): не более ≤1%;</w:t>
            </w:r>
          </w:p>
          <w:p w14:paraId="24C0B5E3" w14:textId="372205C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Эффективность двойного преобразования: не более ≤96,5%; </w:t>
            </w:r>
          </w:p>
          <w:p w14:paraId="1B642C20" w14:textId="7F04637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Отклонение по частоте в режиме работы от батарей: не более ±0,1%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6CFD7721" w14:textId="3545B52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Перегрузка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(перегрузочная способность инвертора)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при 1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01-105% - длительное время без ограничений, при 106-110% - не менее 60 минут, при 111-125% - не менее 10 минут, при 126-150% - не менее чем 1 минута, более 150% - переход на байпас;</w:t>
            </w:r>
          </w:p>
          <w:p w14:paraId="685F2CAB" w14:textId="0371E5FD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стабильно работать при 100% несбалансированной нагрузке;</w:t>
            </w:r>
          </w:p>
          <w:p w14:paraId="5A372390" w14:textId="5A2ACA0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функции «холодно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старта» от АКБ – обязательно;</w:t>
            </w:r>
          </w:p>
          <w:p w14:paraId="52D00CF8" w14:textId="0C868808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кнопки включения ИБП от аккумуляторных батарей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обязательно;</w:t>
            </w:r>
          </w:p>
          <w:p w14:paraId="3DBFE76F" w14:textId="0B06520E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  <w:r w:rsidR="005628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Статический байпас</w:t>
            </w:r>
          </w:p>
          <w:p w14:paraId="7EF1383A" w14:textId="681DACE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рабочее напряжение статического байпаса: 380В/400В/415В;</w:t>
            </w:r>
          </w:p>
          <w:p w14:paraId="557E1D16" w14:textId="3694734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Диапазон рабочего напряжения байпаса не менее -20 - + 15%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номинального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63A7A50" w14:textId="5601AFB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напряжения статического байпаса осуществляется с панели управления;</w:t>
            </w:r>
          </w:p>
          <w:p w14:paraId="67262C69" w14:textId="007EB7C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частоты статического байпаса осуществляется с панели управления;</w:t>
            </w:r>
          </w:p>
          <w:p w14:paraId="04335FA9" w14:textId="2BA290D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изменить допуск по напряжению байпаса – обязательно;</w:t>
            </w:r>
          </w:p>
          <w:p w14:paraId="3E829CEC" w14:textId="030FAA56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изменить допуск по напряжению байпаса от -30% до +25% через дисплей без подключения дополнительного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обязательно;</w:t>
            </w:r>
          </w:p>
          <w:p w14:paraId="60B2930B" w14:textId="50B32141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Механический байпас.</w:t>
            </w:r>
          </w:p>
          <w:p w14:paraId="0B4C9BC6" w14:textId="3E1D70E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конструкции ИБП должен быть установлен внутренний механический байпас для осуществления бесперебойного перехода ИБП в ремонт/техническое обслуживание;</w:t>
            </w:r>
          </w:p>
          <w:p w14:paraId="36F1A068" w14:textId="777B4FD9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Конструкция ИБП должна предусматривать механическую защиту от случайного включения механического байпаса.</w:t>
            </w:r>
          </w:p>
          <w:p w14:paraId="6D5B3FFC" w14:textId="3A4801D6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5. Требуемые характеристики аккумуляторных батарей.</w:t>
            </w:r>
          </w:p>
          <w:p w14:paraId="635C6051" w14:textId="7817991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напряжение АКБ: не менее 12В (Вольт)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A902B64" w14:textId="1D2FCDD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Максимальный ток заряда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АКБ</w:t>
            </w:r>
            <w:r w:rsidR="00F574E6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ИБП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не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менее 30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(Ампер);</w:t>
            </w:r>
          </w:p>
          <w:p w14:paraId="1AB0E2DC" w14:textId="5F5867B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Аккумуляторная батарея не требует обслуживания в течение всего срока службы;</w:t>
            </w:r>
          </w:p>
          <w:p w14:paraId="12EC4265" w14:textId="4A90AF1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 применяемых АКБ: необслуживаемые свинцово-кислотные, AGM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VRLA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0CBBDA36" w14:textId="7AA583A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аккумуляторных батарей в комплекте с ИБП: не менее </w:t>
            </w: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шт.;</w:t>
            </w:r>
          </w:p>
          <w:p w14:paraId="1DAF01F7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 ИБП защиты от глубокого разряда батарей - обязательно;</w:t>
            </w:r>
          </w:p>
          <w:p w14:paraId="5DEB2AFC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температурной компенсации заряда батарей в ИБП - обязательно;</w:t>
            </w:r>
          </w:p>
          <w:p w14:paraId="21DCDF9D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Функция автоматического и ручного теста батарей - обязательно;</w:t>
            </w:r>
          </w:p>
          <w:p w14:paraId="317B4A40" w14:textId="48D119A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резерва при 100% нагрузке (120 кВт) - не менее 15 минут;</w:t>
            </w:r>
          </w:p>
          <w:p w14:paraId="740AC6FC" w14:textId="128C930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Время резерва (автономная работа от АКБ) при 70% нагрузке (84 кВт) – не менее 25 минут; </w:t>
            </w:r>
          </w:p>
          <w:p w14:paraId="789F0B1E" w14:textId="394CB82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резерва (автономная работа от АКБ) при 50% нагрузке (60 кВт) – не менее 40 минут;</w:t>
            </w:r>
          </w:p>
          <w:p w14:paraId="61DC4646" w14:textId="5193B18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Монтаж аккумуляторных батарей должен быть осуществлен в аккумуляторный шкаф, предназначенный для установки в него аккумуляторных батарей;</w:t>
            </w:r>
          </w:p>
          <w:p w14:paraId="5A80E124" w14:textId="0247C12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аккумуляторных шкафов: не менее 1 шт.;</w:t>
            </w:r>
          </w:p>
          <w:p w14:paraId="1D4A09A2" w14:textId="2CDAF9B8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Вместимость одного аккумуляторного шкафа — не менее 64 шт. АКБ.</w:t>
            </w:r>
          </w:p>
          <w:p w14:paraId="0C4D1B92" w14:textId="3CF0CF5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групп аккумуляторных батарей – не менее 2 групп; </w:t>
            </w:r>
          </w:p>
          <w:p w14:paraId="3BE92F03" w14:textId="27313E3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аккумуляторных батарей в 1 группе – не менее 32 шт.; </w:t>
            </w:r>
          </w:p>
          <w:p w14:paraId="0DC7FD6E" w14:textId="5AF0DD3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целях резервирования аккумуляторных батарей применяется не менее 2 групп аккумуляторных батарей, в случае возникновения неисправностей какого-либо аккумулятора в процессе эксплуатации, вторая группа должна продолжить стабильную работу; </w:t>
            </w:r>
          </w:p>
          <w:p w14:paraId="50C2D6AA" w14:textId="0F2175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поддерживать работу с 32 шт. АКБ;</w:t>
            </w:r>
          </w:p>
          <w:p w14:paraId="47AB185E" w14:textId="1677C6E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Каждая группа АКБ должна быть защищена отдельным защитным устройством в виде трехполюсного рубильника с плавкими вставками, номинальный ток плавких вставок не менее 250А, типоразмер не менее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NH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1;</w:t>
            </w:r>
          </w:p>
          <w:p w14:paraId="46C279F7" w14:textId="7A461D1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Каждая группа АКБ должна быть запитана от ИБП собственной кабельной линией, для наличия возможности бесперебойного проведения работ по техническому обслуживанию АКБ, а также замены АКБ в процессе эксплуатации;</w:t>
            </w:r>
          </w:p>
          <w:p w14:paraId="3C604060" w14:textId="464CB26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комплекте с аккумуляторным шкафом и АКБ должны поставляться перемычки, соединительные кабели и провода для подключения между АКБ и от АКБ к ИБП, а также защитное устройство в виде трехполюсного рубильника с плавкими вставками, установленными внутри, номинальным током не менее 250А – не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менее 2шт.;</w:t>
            </w:r>
          </w:p>
          <w:p w14:paraId="7E181D9C" w14:textId="15034A59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Кабель / провод, используемый для подключения аккумуляторных батарей к ИБП, должен быть не менее чем медный, многопроволочный, гибкий, сечением не менее 50 квадр</w:t>
            </w:r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атных </w:t>
            </w:r>
            <w:proofErr w:type="gramStart"/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мм</w:t>
            </w:r>
            <w:proofErr w:type="gramEnd"/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изготовленный по ГОСТ;</w:t>
            </w:r>
          </w:p>
          <w:p w14:paraId="53928960" w14:textId="7FD003B5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Аккумуляторная батарея, выполненная по технологии AGM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VRLA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7AD144C" w14:textId="534654D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службы аккумуляторных батарей (в буферном режиме) – не менее 12 лет;</w:t>
            </w:r>
          </w:p>
          <w:p w14:paraId="05F07B15" w14:textId="614DC7F6" w:rsidR="001E0FCB" w:rsidRPr="003800C2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Дата изготовления аккумуляторных батарей – </w:t>
            </w:r>
            <w:r w:rsidR="0039243B" w:rsidRPr="003800C2">
              <w:rPr>
                <w:rFonts w:ascii="Times New Roman" w:hAnsi="Times New Roman" w:cs="Times New Roman"/>
                <w:sz w:val="24"/>
                <w:szCs w:val="24"/>
              </w:rPr>
              <w:t>не ранее (до трех лет) до даты заключения договора</w:t>
            </w:r>
            <w:r w:rsidRPr="003800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222150D6" w14:textId="01CE551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ёмкость 1 аккумуляторной батареи при 10-часовом разряде – не менее 100Ач;</w:t>
            </w:r>
          </w:p>
          <w:p w14:paraId="0431BF69" w14:textId="3D74126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Номинальная ёмкость 1 АКБ при 20-часовом разряде до конечного напряжения 10,5В при 25 градусах цельсия – не менее 107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Ач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14:paraId="3CD8E1D4" w14:textId="1978F176" w:rsidR="001E0FCB" w:rsidRPr="00DA1598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Максимальный ток разряда 1 аккумуляторной батареи – не менее 1200А (при 5 сек.);</w:t>
            </w:r>
          </w:p>
          <w:p w14:paraId="6A84E0BB" w14:textId="6F8CD17C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Внутреннее сопротивление полностью заряженной 1 аккумуляторной батареи при температуре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не более 7,5 мОм;</w:t>
            </w:r>
          </w:p>
          <w:p w14:paraId="52B4FD4B" w14:textId="7F3F5DD0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Поставщик при поставке производит замер внутреннего сопротивления на входном контроле каждой аккумуляторной батареи посредством специального прибора, измеряющего внутреннее сопротивление в присутствии представителя Заказчика. </w:t>
            </w:r>
          </w:p>
          <w:p w14:paraId="55765AA2" w14:textId="4807C026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случае если внутреннее сопротивление аккумуляторной батареи превышает показатель номинального более чем на 10%, аккумуляторная батарея признается дефектной, поставщик за свой счёт меняет дефектную аккумуляторную батарею на новую, соответствующую требуемым параметрам. </w:t>
            </w:r>
          </w:p>
          <w:p w14:paraId="372FD36C" w14:textId="792AB4AE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После выполнения замеров внутреннего сопротивления каждой аккумуляторной батареи поставщик составляет акт о входном контроле качества аккумуляторной батареи. </w:t>
            </w:r>
          </w:p>
          <w:p w14:paraId="3FA7A096" w14:textId="1F32A506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Клеммы на АКБ: под болт не более М6; </w:t>
            </w:r>
          </w:p>
          <w:p w14:paraId="427109F1" w14:textId="471CA486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Разряд постоянной мощностью АКБ (Вт/блок) при 15 минутном разряде до конечного напряжения 10,5В – не менее 2238 Вт/блок (Ватт на блок);</w:t>
            </w:r>
          </w:p>
          <w:p w14:paraId="322F60A4" w14:textId="7C8FC714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циклов разряда-заряда в циклическом режиме работы при глубине разряда 50% - не менее 600 циклов;</w:t>
            </w:r>
          </w:p>
          <w:p w14:paraId="75AE9570" w14:textId="0BE8DD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рабочая температура: не более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(градус Цельсий)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5A7EE76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рабочих температур, не хуже следующих характеристик:</w:t>
            </w:r>
          </w:p>
          <w:p w14:paraId="5673F99C" w14:textId="7F73984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Разряд: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A3BC038" w14:textId="10A4B92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Заряд: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214A096D" w14:textId="1A5ECD6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Хранение: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0584F59" w14:textId="41FBAF68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Напряжение подзаряда: 13,5 – 13,8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при 25°С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6E8DE60" w14:textId="541DFB1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Напряжение заряда при циклическом режиме 14,4 – 15В при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6EA7E8EE" w14:textId="77B4ED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Материал корпуса аккумуляторных батарей: не менее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ABS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пластик;</w:t>
            </w:r>
          </w:p>
          <w:p w14:paraId="390AC096" w14:textId="736F14B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Габариты аккумуляторной батареи без упаковки, Д х Ш х В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мм – не более 307 х 170 х 215 мм; </w:t>
            </w:r>
          </w:p>
          <w:p w14:paraId="2F099C56" w14:textId="3257CEB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Вес одной аккумуляторной батареи (нетто) – не менее 28,5 кг; </w:t>
            </w:r>
          </w:p>
          <w:p w14:paraId="236DEDC7" w14:textId="77777777" w:rsidR="001E0FCB" w:rsidRPr="009F4B4C" w:rsidRDefault="001E0FCB" w:rsidP="00B93A3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аккумуляторных шкафов: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234395AB" w14:textId="77777777" w:rsidR="001E0FCB" w:rsidRPr="009F4B4C" w:rsidRDefault="001E0FCB" w:rsidP="00B93A3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Аккумуляторный шкаф обязательно должен быть сборно-разборным, для беспрепятственного переноса при необходимости через дверные проемы;</w:t>
            </w:r>
          </w:p>
          <w:p w14:paraId="1794ACF3" w14:textId="408D4A18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Стойки аккумуляторного шкафа должны быть выполнены из прочного металла толщиной не менее 2 мм; </w:t>
            </w:r>
          </w:p>
          <w:p w14:paraId="7F6317CA" w14:textId="554B306B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6.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Панель управления</w:t>
            </w:r>
          </w:p>
          <w:p w14:paraId="5CC3088F" w14:textId="19B2A0EB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Панель управления - не менее чем 4,3’ цветной сенсорный экран, с функцией просмотра следующих параметров: % нагрузки ИБП, значение напряжения на входе/выходе/байпасе, выходную мощность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Вт и ВА, значение тока на выходе ИБП, значение коэффициента мощности на выходе ИБП, значение напряжения АКБ, значение частоты на входе/выходе, значение напряжения на шине постоянного тока, время резерва, внутренняя температура;</w:t>
            </w:r>
          </w:p>
          <w:p w14:paraId="412C40B9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просмотра событий ИБП на экране ИБП- обязательно;</w:t>
            </w:r>
          </w:p>
          <w:p w14:paraId="59BBCCD3" w14:textId="0030A02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событий сохраняемых в памяти ИБП - не менее 10000 событий;</w:t>
            </w:r>
          </w:p>
          <w:p w14:paraId="0B9D7838" w14:textId="3CC448FB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сохранить историю событий на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Flash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носитель (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USB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-диск) – обязательно; </w:t>
            </w:r>
          </w:p>
          <w:p w14:paraId="14ADAFC5" w14:textId="1E32428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изменения конфигурации выходного напряжения и частоты с функционального экрана ИБП — без использования дополнительного программного обеспечения;</w:t>
            </w:r>
          </w:p>
          <w:p w14:paraId="0A962336" w14:textId="0FD0C85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просмотра формы сигнала выходного напряжения и тока при возникновении неисправностей с дисплея ИБП – обязательно; </w:t>
            </w:r>
          </w:p>
          <w:p w14:paraId="07B77582" w14:textId="652D359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возможности изменять с панели управления все существенные параметры ИБП, такие как выходное напряжение, количество применяемых ИБП, изменение диапазона входных напряжений в ИБП и др. – обязательно;</w:t>
            </w:r>
          </w:p>
          <w:p w14:paraId="126ECD6A" w14:textId="7B17EAE5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установить пароль для входа в настройки ИБП через панель управления – обязательно;</w:t>
            </w:r>
          </w:p>
          <w:p w14:paraId="5F9B538B" w14:textId="4F5C77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панели управления звукового оповещения об ошибках и неисправностях ИБП – обязательно; </w:t>
            </w:r>
          </w:p>
          <w:p w14:paraId="294EAEE5" w14:textId="459BC29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возможности запустить ИБП в онлайн (рабочий) режим с панели управления – обязательно; </w:t>
            </w:r>
          </w:p>
          <w:p w14:paraId="0385FBFF" w14:textId="22799C6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ИБП кнопок включения и выключения ИБП помимо основной панели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управления – обязательно (при неисправности дисплея – требуется возможность включения/выключения ИБП без дисплея); </w:t>
            </w:r>
          </w:p>
          <w:p w14:paraId="521F1F1C" w14:textId="01732A0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Язык в панели управления – русский; </w:t>
            </w:r>
          </w:p>
          <w:p w14:paraId="3A208033" w14:textId="4DB588A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на панели управления ИБП светодиодных индикаторов состояния ИБП – обязательно; </w:t>
            </w:r>
          </w:p>
          <w:p w14:paraId="4C807FAF" w14:textId="00A7DCA2" w:rsidR="001E0FCB" w:rsidRPr="009F4B4C" w:rsidRDefault="001E0FCB" w:rsidP="00475E77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удаленного отключения ИБП – обязательно;</w:t>
            </w:r>
          </w:p>
          <w:p w14:paraId="08B2E635" w14:textId="48476F37" w:rsidR="001E0FCB" w:rsidRPr="009F4B4C" w:rsidRDefault="001E0FCB" w:rsidP="00475E77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возможности подключить датчик температуры в батарейный кабинет и привязкой его к ИБП – обязательно;</w:t>
            </w:r>
          </w:p>
          <w:p w14:paraId="47FA1337" w14:textId="31FD5E01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платы сухих контактов в ИБП в стандартной комплектации – обязательно;</w:t>
            </w:r>
          </w:p>
          <w:p w14:paraId="49288213" w14:textId="55B5EB5B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возможности протестировать ИБП под нагрузкой без подключения ИБП к нагрузочным устройствам или нагрузке заказчика – обязательно; </w:t>
            </w:r>
          </w:p>
          <w:p w14:paraId="46BCC508" w14:textId="65FB9CAB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слотов для установки дополнительных коммуникационных плат: не менее 2 шт.; </w:t>
            </w:r>
          </w:p>
          <w:p w14:paraId="00B62B49" w14:textId="1B9257B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портов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RJ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 (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MODBUS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): не менее 1 портов; </w:t>
            </w:r>
          </w:p>
          <w:p w14:paraId="0F48645C" w14:textId="161F37A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портов для параллельной работы ИБП: не менее 2 портов;</w:t>
            </w:r>
          </w:p>
          <w:p w14:paraId="332DB817" w14:textId="0BC310C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фильтра, предотвращающего попадание пыли внутрь силовых элементов на передней крышке ИБП – обязательно;</w:t>
            </w:r>
          </w:p>
          <w:p w14:paraId="3F592AB1" w14:textId="4F7EFA0A" w:rsidR="00695F54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Коммуникации ИБП: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485,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MODBUS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карта; </w:t>
            </w:r>
          </w:p>
          <w:p w14:paraId="69F6C1F1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Настроить следующие параметры ИБП после установки: </w:t>
            </w:r>
          </w:p>
          <w:p w14:paraId="3A7B3403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Выходной коэффициент мощности; </w:t>
            </w:r>
          </w:p>
          <w:p w14:paraId="23871B6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Регулировка выходного напряжения; </w:t>
            </w:r>
          </w:p>
          <w:p w14:paraId="1133F141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выходного напряжения; </w:t>
            </w:r>
          </w:p>
          <w:p w14:paraId="10BAF720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Значение параметров сети, байпаса, а также частоты на входе и выходе ИБП;</w:t>
            </w:r>
          </w:p>
          <w:p w14:paraId="6A0E71AA" w14:textId="2C1EB60C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Применить следующие настройки в ИБП для аккумуляторных батарей:</w:t>
            </w:r>
          </w:p>
          <w:p w14:paraId="6FA7360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защиты от перенапряжения элемента – установить на значение 2,4 В/эл; </w:t>
            </w:r>
          </w:p>
          <w:p w14:paraId="7CD19019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защиты от пониженного напряжения элемента – установить на значение 1,667 В/эл; </w:t>
            </w:r>
          </w:p>
          <w:p w14:paraId="0E920732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Аварийное значение пониженного напряжения элемента – установить на значение 1,950 В/эл; </w:t>
            </w:r>
          </w:p>
          <w:p w14:paraId="132AC33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Напряжение выравнивающего заряда (В/эл) – установить на значение 2,350 В/эл;</w:t>
            </w:r>
          </w:p>
          <w:p w14:paraId="6A90A5DE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Напряжение поддерживающего заряда (В/эл) – установить на значение 2,270 В/эл;</w:t>
            </w:r>
          </w:p>
          <w:p w14:paraId="4A382404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Время удержания выравнивающего заряда (мин.) – установить на значение 30 мин; </w:t>
            </w:r>
          </w:p>
          <w:p w14:paraId="66CA9CA5" w14:textId="5B95AB4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• Время теста АКБ (мин) установить значение на 15 минут; возможность изменить время тестирования АКБ – обязательно, через дисплей ИБП, без применения стороннего ПО; </w:t>
            </w:r>
          </w:p>
          <w:p w14:paraId="3D14089A" w14:textId="299E0775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вторичной защиты АКБ от пониженного напряжения – включить данную функцию и установить значение на 1,617 В/эл; </w:t>
            </w:r>
          </w:p>
          <w:p w14:paraId="449AC1DA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режима времени защиты от разряда АКБ; установить значение данной функции на 960 (минут); </w:t>
            </w:r>
          </w:p>
          <w:p w14:paraId="000BB419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предварительной сигнализации разряда АКБ, включить функцию и установить значение на 10 минут; </w:t>
            </w:r>
          </w:p>
          <w:p w14:paraId="57981A97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сохранения записей журналов истории, журналов пользователя, записей о неисправностях, записей о АКБ, сохранение должно происходить отдельным файлом на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USB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флэш карту; продемонстрировать наличие данной функции и ее корректной работы после запуска ИБП в эксплуатацию; </w:t>
            </w:r>
          </w:p>
          <w:p w14:paraId="36632BC1" w14:textId="73599A3D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В функциях ИБП обязательно должна быть функция изменения пароля для входа в расширенные настройки ИБП;</w:t>
            </w:r>
          </w:p>
          <w:p w14:paraId="4FB5D2DD" w14:textId="313AC34D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Поставщик совместно с ИБП поставляет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карту для удаленного мониторинга за состоянием ИБП; </w:t>
            </w:r>
          </w:p>
          <w:p w14:paraId="0D67362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Характеристика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карты;</w:t>
            </w:r>
          </w:p>
          <w:p w14:paraId="4B961BE3" w14:textId="3031721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Посредством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карты, через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WEB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интерфейс осуществить доступ к следующей информации: рабочем состоянии ИБП, такую как рабочее напряжение, ток, частота, и т. д.</w:t>
            </w:r>
          </w:p>
          <w:p w14:paraId="50125293" w14:textId="5001E276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Поддержка протоколов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TCP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FTP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HTTP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SMTP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т.д.</w:t>
            </w:r>
          </w:p>
          <w:p w14:paraId="3DBBB6D3" w14:textId="4B09BF6F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Габариты ИБП</w:t>
            </w:r>
          </w:p>
          <w:p w14:paraId="55EF9BDE" w14:textId="236621A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Габариты ИБП,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× Г × В (мм): не более 400 × 960 × 1200.;</w:t>
            </w:r>
          </w:p>
          <w:p w14:paraId="643B75E1" w14:textId="48E3DB7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 ИБП нетто (кг): не более 161 кг;</w:t>
            </w:r>
          </w:p>
          <w:p w14:paraId="10E9EEC0" w14:textId="43430F2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быть оснащен роликами для удобного передвижения ИБП;</w:t>
            </w:r>
          </w:p>
          <w:p w14:paraId="7EA8B91B" w14:textId="6886A2F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Расположение клеммных колодок для подключения силовых кабелей и кабелей от аккумуляторного кабинета должно быть осуществлено с фронтальной нижней стороны ИБП; </w:t>
            </w:r>
          </w:p>
          <w:p w14:paraId="58261799" w14:textId="55E4F14B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Уровень шума ИБП – не более 70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дБА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14:paraId="6561A09B" w14:textId="31A9B080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8. Среда</w:t>
            </w:r>
          </w:p>
          <w:p w14:paraId="6A643613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температура ИБП: от 0С до 40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(градус Цельсия);</w:t>
            </w:r>
          </w:p>
          <w:p w14:paraId="5224D0E1" w14:textId="76745742" w:rsidR="001E0FCB" w:rsidRPr="009F4B4C" w:rsidRDefault="001E0FCB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Относительная влажность, при которой работает ИБП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не менее 95%, без конденсации.</w:t>
            </w:r>
          </w:p>
        </w:tc>
      </w:tr>
      <w:tr w:rsidR="001E0FCB" w:rsidRPr="009F4B4C" w14:paraId="17D53985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51D827E" w14:textId="77777777" w:rsidR="001E0FCB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Сопутствующие услуги (указываются при необходимости) (монтаж, наладка, обучение, проверки и испытания товаров)</w:t>
            </w:r>
          </w:p>
          <w:p w14:paraId="08240BCC" w14:textId="77777777" w:rsidR="001F3B39" w:rsidRDefault="001F3B39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</w:p>
          <w:p w14:paraId="40DCFE82" w14:textId="28DAD359" w:rsidR="001F3B39" w:rsidRPr="009F4B4C" w:rsidRDefault="001F3B39" w:rsidP="001F3B3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193DA1B" w14:textId="6AC024E1" w:rsidR="005826E6" w:rsidRPr="00581836" w:rsidRDefault="005826E6" w:rsidP="005826E6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Поставщик обязан произвести монтаж, пуско-наладку поставляемого ИБП, АКБ, силовых кабелей</w:t>
            </w:r>
            <w:r w:rsidR="00CE3CC3"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, </w:t>
            </w:r>
            <w:r w:rsidR="00CE3CC3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настройку конфигурации ИБП, ввод в эксплуатацию</w:t>
            </w: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. </w:t>
            </w:r>
          </w:p>
          <w:p w14:paraId="73B60496" w14:textId="1652C577" w:rsidR="003F7866" w:rsidRPr="00581836" w:rsidRDefault="003277BB" w:rsidP="003F786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Поставщик после проведения монтажа ИБП и аккумуляторных батарей проводит испытания всей системы ИБП, включая аккумуляторные</w:t>
            </w:r>
            <w:r w:rsidR="005C39E7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батареи на работоспособность и 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</w:t>
            </w:r>
            <w:r w:rsidR="001F3B39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етствие заявленным параметрам, П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оставщик предоставляет собственный нагрузочный модуль, мощностью не менее 120 кВт и проводит тест аккумуляторных батарей на соответствие времени резервирования</w:t>
            </w:r>
            <w:r w:rsidR="003F7866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 минут при нагрузке 120 кВт, 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случае если тестирование не будет пройдено, комплект ИБП не вводится в эксплуатацию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поставщик выполняет исправление дефектов или замену аккумуляторных батарей на соответствующие техническим требованиям, при этом после установки новых аккумуляторных батарей, соответствующим требуемым параметрам, поставщик проводит повторный тест с использованием нагрузочного модуля;</w:t>
            </w:r>
          </w:p>
          <w:p w14:paraId="5B900F93" w14:textId="6853B636" w:rsidR="007E0692" w:rsidRPr="00581836" w:rsidRDefault="007E0692" w:rsidP="00CE3C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работы должны проводиться в строгом соответствии с ПУЭ и ПТЭЭП РК.</w:t>
            </w:r>
          </w:p>
          <w:p w14:paraId="40B26F71" w14:textId="77777777" w:rsidR="007E0692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Поставщик после проведения монтажа и проведения всех вышеуказанных процедур тестирования ИБП и АКБ, сразу после запуска ИБП в эксплуатацию устанавливает трехфазный анализатор качества электрической энергии на выходе ИБП, на срок не менее 48 часов, для анализа качества электрической сети, всех параметров напряжения, тока и мощности, </w:t>
            </w:r>
            <w:proofErr w:type="spell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фликеров</w:t>
            </w:r>
            <w:proofErr w:type="spell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также любых гармонических искажений в сети, после снятия анализатора качества электрической энергии поставщик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течение 72 часов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предоставляет подробный отчет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записанный на устройство в электронном формате. </w:t>
            </w:r>
          </w:p>
          <w:p w14:paraId="186A1141" w14:textId="77777777" w:rsidR="007E0692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(анализатор качества электрической энергии) должен быть прибором класса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7EB60198" w14:textId="6FC90A6A" w:rsidR="003277BB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Устройство (анализатор качества электрической энергии) должен быть внесен в реестр СИ РК и </w:t>
            </w:r>
            <w:proofErr w:type="spell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поверен</w:t>
            </w:r>
            <w:proofErr w:type="spell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момент проведения анализа.</w:t>
            </w:r>
          </w:p>
          <w:p w14:paraId="7E54A494" w14:textId="07BB25F0" w:rsidR="00CE3CC3" w:rsidRPr="00581836" w:rsidRDefault="00CE3CC3" w:rsidP="00CE3C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Поставщик после проведения тестирования всего комплекта ИБП под нагрузкой, предоставляет соответствующий акт. </w:t>
            </w:r>
          </w:p>
          <w:p w14:paraId="0E655F79" w14:textId="1221A40A" w:rsidR="003F7866" w:rsidRPr="00581836" w:rsidRDefault="003F7866" w:rsidP="003F7866">
            <w:pPr>
              <w:autoSpaceDE w:val="0"/>
              <w:autoSpaceDN w:val="0"/>
              <w:adjustRightInd w:val="0"/>
              <w:spacing w:after="0" w:line="240" w:lineRule="auto"/>
              <w:ind w:left="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Поставка Товара должна быть осуществлена в оригинальной упаковке фирмы производителя. Производственный код на упаковке должен совпадать с производственным кодом на Товаре (серийный номер); </w:t>
            </w:r>
          </w:p>
          <w:p w14:paraId="31AB0EA0" w14:textId="2A93CE60" w:rsidR="00CE3CC3" w:rsidRPr="00581836" w:rsidRDefault="001E0FCB" w:rsidP="00CE3CC3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При несоответствии поставленного Товара требованиям настоящей технической спецификации, поставщику возвращается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Товар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и вводятся меры в соответствии с законодательством РК.</w:t>
            </w:r>
          </w:p>
          <w:p w14:paraId="49608B85" w14:textId="006E2579" w:rsidR="001E0FCB" w:rsidRPr="003F7866" w:rsidRDefault="001E0FCB" w:rsidP="003F7866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Поставщик по окончанию монтажных и пуско-наладочных работ, проводит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обучение по правилам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эксплуатации системы бесперебойного питания, а также по процедурам включения/выключения/переводу на сервисный байпас </w:t>
            </w: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lastRenderedPageBreak/>
              <w:t xml:space="preserve">эксплуатационного персонала Заказчика. </w:t>
            </w:r>
          </w:p>
        </w:tc>
      </w:tr>
      <w:tr w:rsidR="001E0FCB" w:rsidRPr="00215704" w14:paraId="5AC2FA7E" w14:textId="77777777" w:rsidTr="0018076D">
        <w:trPr>
          <w:trHeight w:val="796"/>
        </w:trPr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A0C72BD" w14:textId="77777777" w:rsidR="001E0FCB" w:rsidRPr="00215704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Условия к потенциальному поставщику в случае определения его победителем и заключения с ним договора о государственных закупках (Указываются при необходимости) (Отклонение потенциального поставщика за не указание и непредставление указанных сведений не допускается)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F54941D" w14:textId="5707B39D" w:rsidR="001E0FCB" w:rsidRPr="00215704" w:rsidRDefault="001E0FCB" w:rsidP="00A26823">
            <w:pPr>
              <w:tabs>
                <w:tab w:val="left" w:pos="209"/>
              </w:tabs>
              <w:spacing w:after="0" w:line="240" w:lineRule="auto"/>
              <w:ind w:left="35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0510AB70" w14:textId="77777777" w:rsidR="00215704" w:rsidRPr="00215704" w:rsidRDefault="00215704" w:rsidP="0021570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3CE2B2FC" w14:textId="77777777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* сведения подтягиваются из плана государственных закупок (отображаются автоматически).</w:t>
      </w:r>
    </w:p>
    <w:p w14:paraId="5FF93A0C" w14:textId="77777777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Примечание.</w:t>
      </w:r>
    </w:p>
    <w:p w14:paraId="7734C9A7" w14:textId="05E52F91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Каждое требование по функциональным, техническим, качественным, эксплуатационным, иным характеристикам, сопутствующим услугам и дополнительным условиям к исполнителю указывается отдельной строкой.</w:t>
      </w:r>
    </w:p>
    <w:p w14:paraId="3F291011" w14:textId="3EB74E3F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в настоящей технической спецификации квалификационных требований, предъявляемых к потенциальному поставщику, не допускается.</w:t>
      </w:r>
    </w:p>
    <w:p w14:paraId="255A3485" w14:textId="7634C1DE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требований технической спецификации в иных документах не допускается.</w:t>
      </w:r>
    </w:p>
    <w:p w14:paraId="109D8BB7" w14:textId="77777777" w:rsidR="001E0FCB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705A434" w14:textId="77777777" w:rsidR="001E0FCB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E79259F" w14:textId="77777777" w:rsidR="001E0FCB" w:rsidRPr="0001749A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8A53096" w14:textId="5E2BF6E4" w:rsidR="001E0FCB" w:rsidRPr="00EB2038" w:rsidRDefault="00581836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Заместитель</w:t>
      </w:r>
      <w:r w:rsidR="001E0FCB"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Председателя Правления – </w:t>
      </w:r>
    </w:p>
    <w:p w14:paraId="4445ACA7" w14:textId="1BE2DD51" w:rsidR="001E0FCB" w:rsidRPr="00EB2038" w:rsidRDefault="00581836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Технический директор   </w:t>
      </w:r>
      <w:r w:rsidR="001E0FCB"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</w:t>
      </w:r>
      <w:r w:rsidR="001E0FCB">
        <w:rPr>
          <w:rFonts w:ascii="Times New Roman" w:eastAsia="Calibri" w:hAnsi="Times New Roman" w:cs="Times New Roman"/>
          <w:b/>
          <w:sz w:val="24"/>
          <w:szCs w:val="24"/>
        </w:rPr>
        <w:t xml:space="preserve">   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_____________________Е.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Оспанов</w:t>
      </w:r>
      <w:proofErr w:type="spellEnd"/>
    </w:p>
    <w:p w14:paraId="3FFD6B6B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14:paraId="780EBF29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14:paraId="68C8792F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Начальник отдела инфраструктуры 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и </w:t>
      </w:r>
    </w:p>
    <w:p w14:paraId="6DDDF27D" w14:textId="6A60FA25" w:rsidR="001E0FCB" w:rsidRPr="009F094C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энергетики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____________________________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>_______</w:t>
      </w:r>
      <w:r w:rsidR="00581836">
        <w:rPr>
          <w:rFonts w:ascii="Times New Roman" w:eastAsia="Calibri" w:hAnsi="Times New Roman" w:cs="Times New Roman"/>
          <w:b/>
          <w:sz w:val="24"/>
          <w:szCs w:val="24"/>
        </w:rPr>
        <w:t xml:space="preserve">________________ Г. </w:t>
      </w:r>
      <w:proofErr w:type="spellStart"/>
      <w:r w:rsidR="00581836">
        <w:rPr>
          <w:rFonts w:ascii="Times New Roman" w:eastAsia="Calibri" w:hAnsi="Times New Roman" w:cs="Times New Roman"/>
          <w:b/>
          <w:sz w:val="24"/>
          <w:szCs w:val="24"/>
        </w:rPr>
        <w:t>Рахимжанов</w:t>
      </w:r>
      <w:proofErr w:type="spellEnd"/>
    </w:p>
    <w:p w14:paraId="5097DB82" w14:textId="77777777" w:rsidR="00CC0A7E" w:rsidRPr="00215704" w:rsidRDefault="00CC0A7E" w:rsidP="00215704"/>
    <w:sectPr w:rsidR="00CC0A7E" w:rsidRPr="00215704" w:rsidSect="00D26D78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76DA0"/>
    <w:multiLevelType w:val="multilevel"/>
    <w:tmpl w:val="F56261F2"/>
    <w:lvl w:ilvl="0">
      <w:start w:val="1"/>
      <w:numFmt w:val="decimal"/>
      <w:lvlText w:val="%1."/>
      <w:lvlJc w:val="left"/>
      <w:pPr>
        <w:ind w:left="755" w:hanging="360"/>
      </w:pPr>
      <w:rPr>
        <w:b/>
        <w:bCs/>
      </w:rPr>
    </w:lvl>
    <w:lvl w:ilvl="1">
      <w:start w:val="1"/>
      <w:numFmt w:val="decimal"/>
      <w:isLgl/>
      <w:lvlText w:val="%1.%2."/>
      <w:lvlJc w:val="left"/>
      <w:pPr>
        <w:ind w:left="75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1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3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95" w:hanging="1800"/>
      </w:pPr>
      <w:rPr>
        <w:rFonts w:hint="default"/>
      </w:rPr>
    </w:lvl>
  </w:abstractNum>
  <w:abstractNum w:abstractNumId="1">
    <w:nsid w:val="23355171"/>
    <w:multiLevelType w:val="hybridMultilevel"/>
    <w:tmpl w:val="330A97DC"/>
    <w:lvl w:ilvl="0" w:tplc="58BEF8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color w:val="000000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AA6742F"/>
    <w:multiLevelType w:val="hybridMultilevel"/>
    <w:tmpl w:val="1966C320"/>
    <w:lvl w:ilvl="0" w:tplc="379E0974">
      <w:start w:val="1"/>
      <w:numFmt w:val="decimal"/>
      <w:lvlText w:val="%1."/>
      <w:lvlJc w:val="left"/>
      <w:pPr>
        <w:ind w:left="43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150" w:hanging="360"/>
      </w:pPr>
    </w:lvl>
    <w:lvl w:ilvl="2" w:tplc="2000001B" w:tentative="1">
      <w:start w:val="1"/>
      <w:numFmt w:val="lowerRoman"/>
      <w:lvlText w:val="%3."/>
      <w:lvlJc w:val="right"/>
      <w:pPr>
        <w:ind w:left="1870" w:hanging="180"/>
      </w:pPr>
    </w:lvl>
    <w:lvl w:ilvl="3" w:tplc="2000000F" w:tentative="1">
      <w:start w:val="1"/>
      <w:numFmt w:val="decimal"/>
      <w:lvlText w:val="%4."/>
      <w:lvlJc w:val="left"/>
      <w:pPr>
        <w:ind w:left="2590" w:hanging="360"/>
      </w:pPr>
    </w:lvl>
    <w:lvl w:ilvl="4" w:tplc="20000019" w:tentative="1">
      <w:start w:val="1"/>
      <w:numFmt w:val="lowerLetter"/>
      <w:lvlText w:val="%5."/>
      <w:lvlJc w:val="left"/>
      <w:pPr>
        <w:ind w:left="3310" w:hanging="360"/>
      </w:pPr>
    </w:lvl>
    <w:lvl w:ilvl="5" w:tplc="2000001B" w:tentative="1">
      <w:start w:val="1"/>
      <w:numFmt w:val="lowerRoman"/>
      <w:lvlText w:val="%6."/>
      <w:lvlJc w:val="right"/>
      <w:pPr>
        <w:ind w:left="4030" w:hanging="180"/>
      </w:pPr>
    </w:lvl>
    <w:lvl w:ilvl="6" w:tplc="2000000F" w:tentative="1">
      <w:start w:val="1"/>
      <w:numFmt w:val="decimal"/>
      <w:lvlText w:val="%7."/>
      <w:lvlJc w:val="left"/>
      <w:pPr>
        <w:ind w:left="4750" w:hanging="360"/>
      </w:pPr>
    </w:lvl>
    <w:lvl w:ilvl="7" w:tplc="20000019" w:tentative="1">
      <w:start w:val="1"/>
      <w:numFmt w:val="lowerLetter"/>
      <w:lvlText w:val="%8."/>
      <w:lvlJc w:val="left"/>
      <w:pPr>
        <w:ind w:left="5470" w:hanging="360"/>
      </w:pPr>
    </w:lvl>
    <w:lvl w:ilvl="8" w:tplc="2000001B" w:tentative="1">
      <w:start w:val="1"/>
      <w:numFmt w:val="lowerRoman"/>
      <w:lvlText w:val="%9."/>
      <w:lvlJc w:val="right"/>
      <w:pPr>
        <w:ind w:left="619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A7E"/>
    <w:rsid w:val="00022A6B"/>
    <w:rsid w:val="0003634F"/>
    <w:rsid w:val="000402D1"/>
    <w:rsid w:val="00071E4F"/>
    <w:rsid w:val="00080712"/>
    <w:rsid w:val="000930E4"/>
    <w:rsid w:val="000C5D24"/>
    <w:rsid w:val="000D5FF6"/>
    <w:rsid w:val="0012004D"/>
    <w:rsid w:val="0012162F"/>
    <w:rsid w:val="001432B3"/>
    <w:rsid w:val="0018076D"/>
    <w:rsid w:val="001A6C90"/>
    <w:rsid w:val="001C3054"/>
    <w:rsid w:val="001C3C45"/>
    <w:rsid w:val="001D501F"/>
    <w:rsid w:val="001E0FCB"/>
    <w:rsid w:val="001F3B39"/>
    <w:rsid w:val="001F536C"/>
    <w:rsid w:val="002117A3"/>
    <w:rsid w:val="00215704"/>
    <w:rsid w:val="002408AF"/>
    <w:rsid w:val="002564E7"/>
    <w:rsid w:val="0028574A"/>
    <w:rsid w:val="00292340"/>
    <w:rsid w:val="00294194"/>
    <w:rsid w:val="002A28B3"/>
    <w:rsid w:val="002A5DD6"/>
    <w:rsid w:val="002D37F7"/>
    <w:rsid w:val="002E24C6"/>
    <w:rsid w:val="002F58C9"/>
    <w:rsid w:val="003057B5"/>
    <w:rsid w:val="003277BB"/>
    <w:rsid w:val="00334056"/>
    <w:rsid w:val="003524FC"/>
    <w:rsid w:val="0035354F"/>
    <w:rsid w:val="00370F6C"/>
    <w:rsid w:val="003800C2"/>
    <w:rsid w:val="0039243B"/>
    <w:rsid w:val="00393241"/>
    <w:rsid w:val="003A0FCD"/>
    <w:rsid w:val="003B3264"/>
    <w:rsid w:val="003F7866"/>
    <w:rsid w:val="00405168"/>
    <w:rsid w:val="00407B30"/>
    <w:rsid w:val="004242C2"/>
    <w:rsid w:val="004324E9"/>
    <w:rsid w:val="00436F2D"/>
    <w:rsid w:val="004403E2"/>
    <w:rsid w:val="0044109E"/>
    <w:rsid w:val="00441E86"/>
    <w:rsid w:val="00475E77"/>
    <w:rsid w:val="004A3AFD"/>
    <w:rsid w:val="004A5DFF"/>
    <w:rsid w:val="004B3E35"/>
    <w:rsid w:val="004D6789"/>
    <w:rsid w:val="0056285F"/>
    <w:rsid w:val="00581836"/>
    <w:rsid w:val="005826E6"/>
    <w:rsid w:val="005C39E7"/>
    <w:rsid w:val="005F5676"/>
    <w:rsid w:val="00604DC3"/>
    <w:rsid w:val="00614D82"/>
    <w:rsid w:val="006368C6"/>
    <w:rsid w:val="00656E09"/>
    <w:rsid w:val="00690B7D"/>
    <w:rsid w:val="00695F54"/>
    <w:rsid w:val="006A0869"/>
    <w:rsid w:val="006B13C4"/>
    <w:rsid w:val="006B4AF5"/>
    <w:rsid w:val="006F79EF"/>
    <w:rsid w:val="0070144E"/>
    <w:rsid w:val="00712226"/>
    <w:rsid w:val="00725EA5"/>
    <w:rsid w:val="007478BE"/>
    <w:rsid w:val="00784DC6"/>
    <w:rsid w:val="007A5CD7"/>
    <w:rsid w:val="007C715F"/>
    <w:rsid w:val="007D19AB"/>
    <w:rsid w:val="007E0692"/>
    <w:rsid w:val="007F64BB"/>
    <w:rsid w:val="0080619B"/>
    <w:rsid w:val="008123B7"/>
    <w:rsid w:val="00815414"/>
    <w:rsid w:val="00830473"/>
    <w:rsid w:val="0084521B"/>
    <w:rsid w:val="008452ED"/>
    <w:rsid w:val="008522B9"/>
    <w:rsid w:val="00853422"/>
    <w:rsid w:val="008A650C"/>
    <w:rsid w:val="008B3C2A"/>
    <w:rsid w:val="008C5260"/>
    <w:rsid w:val="008F0B76"/>
    <w:rsid w:val="008F5B00"/>
    <w:rsid w:val="009244CD"/>
    <w:rsid w:val="0093718A"/>
    <w:rsid w:val="009525BA"/>
    <w:rsid w:val="00991C6C"/>
    <w:rsid w:val="00996A7D"/>
    <w:rsid w:val="009B0F87"/>
    <w:rsid w:val="009B6235"/>
    <w:rsid w:val="009C4668"/>
    <w:rsid w:val="009F4B4C"/>
    <w:rsid w:val="00A26823"/>
    <w:rsid w:val="00A413F6"/>
    <w:rsid w:val="00A75F25"/>
    <w:rsid w:val="00A81947"/>
    <w:rsid w:val="00A9264C"/>
    <w:rsid w:val="00AB06C7"/>
    <w:rsid w:val="00AD17F2"/>
    <w:rsid w:val="00B00EFC"/>
    <w:rsid w:val="00B11855"/>
    <w:rsid w:val="00B30130"/>
    <w:rsid w:val="00B67A01"/>
    <w:rsid w:val="00B80762"/>
    <w:rsid w:val="00B9150E"/>
    <w:rsid w:val="00B91B57"/>
    <w:rsid w:val="00B93A3A"/>
    <w:rsid w:val="00B93C41"/>
    <w:rsid w:val="00BA52E6"/>
    <w:rsid w:val="00BC7A1B"/>
    <w:rsid w:val="00BD17A4"/>
    <w:rsid w:val="00BD36C4"/>
    <w:rsid w:val="00BD3AAF"/>
    <w:rsid w:val="00BE398A"/>
    <w:rsid w:val="00C37AED"/>
    <w:rsid w:val="00C4143D"/>
    <w:rsid w:val="00C519D3"/>
    <w:rsid w:val="00C605CB"/>
    <w:rsid w:val="00C92AAE"/>
    <w:rsid w:val="00CC0A7E"/>
    <w:rsid w:val="00CD36E6"/>
    <w:rsid w:val="00CD3783"/>
    <w:rsid w:val="00CD6EE4"/>
    <w:rsid w:val="00CE2D4D"/>
    <w:rsid w:val="00CE3CC3"/>
    <w:rsid w:val="00CE402C"/>
    <w:rsid w:val="00D216E2"/>
    <w:rsid w:val="00D2302C"/>
    <w:rsid w:val="00D23257"/>
    <w:rsid w:val="00D254F5"/>
    <w:rsid w:val="00D26D78"/>
    <w:rsid w:val="00D47C51"/>
    <w:rsid w:val="00D63454"/>
    <w:rsid w:val="00D76574"/>
    <w:rsid w:val="00D80DE1"/>
    <w:rsid w:val="00DA1598"/>
    <w:rsid w:val="00DF353C"/>
    <w:rsid w:val="00E00A8C"/>
    <w:rsid w:val="00E4310D"/>
    <w:rsid w:val="00E74116"/>
    <w:rsid w:val="00E8181C"/>
    <w:rsid w:val="00E8249C"/>
    <w:rsid w:val="00E9251A"/>
    <w:rsid w:val="00E9638D"/>
    <w:rsid w:val="00EC6B7F"/>
    <w:rsid w:val="00ED697B"/>
    <w:rsid w:val="00F026BA"/>
    <w:rsid w:val="00F35696"/>
    <w:rsid w:val="00F574E6"/>
    <w:rsid w:val="00F63170"/>
    <w:rsid w:val="00F71C1D"/>
    <w:rsid w:val="00FA0D01"/>
    <w:rsid w:val="00FA15EA"/>
    <w:rsid w:val="00FB1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BD2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57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15704"/>
    <w:pPr>
      <w:ind w:left="720"/>
      <w:contextualSpacing/>
    </w:pPr>
    <w:rPr>
      <w:rFonts w:eastAsia="Times New Roman" w:cs="Times New Roman"/>
    </w:rPr>
  </w:style>
  <w:style w:type="character" w:styleId="a5">
    <w:name w:val="Hyperlink"/>
    <w:uiPriority w:val="99"/>
    <w:semiHidden/>
    <w:unhideWhenUsed/>
    <w:rsid w:val="001E0FCB"/>
    <w:rPr>
      <w:color w:val="333399"/>
      <w:u w:val="single"/>
    </w:rPr>
  </w:style>
  <w:style w:type="character" w:customStyle="1" w:styleId="s0">
    <w:name w:val="s0"/>
    <w:rsid w:val="001E0FCB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1E0FCB"/>
    <w:rPr>
      <w:rFonts w:ascii="Times New Roman" w:hAnsi="Times New Roman" w:cs="Times New Roman" w:hint="default"/>
      <w:b/>
      <w:bCs/>
      <w:color w:val="000000"/>
    </w:rPr>
  </w:style>
  <w:style w:type="paragraph" w:styleId="a6">
    <w:name w:val="No Spacing"/>
    <w:uiPriority w:val="1"/>
    <w:qFormat/>
    <w:rsid w:val="001E0FC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57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15704"/>
    <w:pPr>
      <w:ind w:left="720"/>
      <w:contextualSpacing/>
    </w:pPr>
    <w:rPr>
      <w:rFonts w:eastAsia="Times New Roman" w:cs="Times New Roman"/>
    </w:rPr>
  </w:style>
  <w:style w:type="character" w:styleId="a5">
    <w:name w:val="Hyperlink"/>
    <w:uiPriority w:val="99"/>
    <w:semiHidden/>
    <w:unhideWhenUsed/>
    <w:rsid w:val="001E0FCB"/>
    <w:rPr>
      <w:color w:val="333399"/>
      <w:u w:val="single"/>
    </w:rPr>
  </w:style>
  <w:style w:type="character" w:customStyle="1" w:styleId="s0">
    <w:name w:val="s0"/>
    <w:rsid w:val="001E0FCB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1E0FCB"/>
    <w:rPr>
      <w:rFonts w:ascii="Times New Roman" w:hAnsi="Times New Roman" w:cs="Times New Roman" w:hint="default"/>
      <w:b/>
      <w:bCs/>
      <w:color w:val="000000"/>
    </w:rPr>
  </w:style>
  <w:style w:type="paragraph" w:styleId="a6">
    <w:name w:val="No Spacing"/>
    <w:uiPriority w:val="1"/>
    <w:qFormat/>
    <w:rsid w:val="001E0FC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707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jl:34515777.4%2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3198</Words>
  <Characters>18230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 Toloka</dc:creator>
  <cp:lastModifiedBy>Сакен Бакимов</cp:lastModifiedBy>
  <cp:revision>2</cp:revision>
  <dcterms:created xsi:type="dcterms:W3CDTF">2025-03-28T06:31:00Z</dcterms:created>
  <dcterms:modified xsi:type="dcterms:W3CDTF">2025-03-28T06:31:00Z</dcterms:modified>
</cp:coreProperties>
</file>