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AC8D42" w14:textId="77777777" w:rsidR="001E0FCB" w:rsidRDefault="001E0FCB" w:rsidP="001E0FCB">
      <w:pPr>
        <w:pStyle w:val="a6"/>
        <w:jc w:val="right"/>
        <w:rPr>
          <w:sz w:val="24"/>
          <w:szCs w:val="24"/>
          <w:lang w:val="en-US"/>
        </w:rPr>
      </w:pPr>
    </w:p>
    <w:p w14:paraId="423D0F6C" w14:textId="77777777" w:rsidR="001E0FCB" w:rsidRPr="002D6133" w:rsidRDefault="001E0FCB" w:rsidP="001E0FCB">
      <w:pPr>
        <w:pStyle w:val="a6"/>
        <w:jc w:val="right"/>
        <w:rPr>
          <w:sz w:val="24"/>
          <w:szCs w:val="24"/>
        </w:rPr>
      </w:pPr>
      <w:r w:rsidRPr="002D6133">
        <w:rPr>
          <w:sz w:val="24"/>
          <w:szCs w:val="24"/>
        </w:rPr>
        <w:t>Приложение 1</w:t>
      </w:r>
    </w:p>
    <w:p w14:paraId="3B8573AF" w14:textId="77777777" w:rsidR="001E0FCB" w:rsidRPr="009F094C" w:rsidRDefault="001E0FCB" w:rsidP="001E0FCB">
      <w:pPr>
        <w:pStyle w:val="a6"/>
        <w:jc w:val="right"/>
        <w:rPr>
          <w:color w:val="000000" w:themeColor="text1"/>
          <w:sz w:val="24"/>
          <w:szCs w:val="24"/>
          <w:u w:val="single"/>
        </w:rPr>
      </w:pPr>
      <w:r w:rsidRPr="009F094C">
        <w:rPr>
          <w:color w:val="000000" w:themeColor="text1"/>
          <w:sz w:val="24"/>
          <w:szCs w:val="24"/>
          <w:u w:val="single"/>
        </w:rPr>
        <w:t xml:space="preserve">к </w:t>
      </w:r>
      <w:hyperlink r:id="rId6" w:history="1">
        <w:r w:rsidRPr="009F094C">
          <w:rPr>
            <w:rStyle w:val="a5"/>
            <w:color w:val="000000" w:themeColor="text1"/>
            <w:sz w:val="24"/>
            <w:szCs w:val="24"/>
          </w:rPr>
          <w:t>конкурсной документации</w:t>
        </w:r>
      </w:hyperlink>
    </w:p>
    <w:p w14:paraId="54B413E3" w14:textId="66832F6C" w:rsidR="001E0FCB" w:rsidRDefault="001E0FCB" w:rsidP="001E0FCB">
      <w:pPr>
        <w:pStyle w:val="a6"/>
        <w:rPr>
          <w:sz w:val="24"/>
          <w:szCs w:val="24"/>
        </w:rPr>
      </w:pPr>
    </w:p>
    <w:p w14:paraId="1C287923" w14:textId="77777777" w:rsidR="00604DC3" w:rsidRDefault="00604DC3" w:rsidP="001E0FCB">
      <w:pPr>
        <w:pStyle w:val="a6"/>
        <w:rPr>
          <w:sz w:val="24"/>
          <w:szCs w:val="24"/>
        </w:rPr>
      </w:pPr>
    </w:p>
    <w:p w14:paraId="57BBFB1F" w14:textId="77777777" w:rsidR="00604DC3" w:rsidRPr="0056285F" w:rsidRDefault="00604DC3" w:rsidP="001E0FCB">
      <w:pPr>
        <w:pStyle w:val="a6"/>
        <w:rPr>
          <w:sz w:val="24"/>
          <w:szCs w:val="24"/>
        </w:rPr>
      </w:pPr>
    </w:p>
    <w:p w14:paraId="1B6BCF7F" w14:textId="2C5CCE4D" w:rsidR="001E0FCB" w:rsidRDefault="001E0FCB" w:rsidP="00604DC3">
      <w:pPr>
        <w:pStyle w:val="a6"/>
        <w:jc w:val="center"/>
        <w:rPr>
          <w:rStyle w:val="s1"/>
          <w:color w:val="auto"/>
          <w:sz w:val="24"/>
          <w:szCs w:val="24"/>
        </w:rPr>
      </w:pPr>
      <w:r w:rsidRPr="002D6133">
        <w:rPr>
          <w:rStyle w:val="s1"/>
          <w:color w:val="auto"/>
          <w:sz w:val="24"/>
          <w:szCs w:val="24"/>
        </w:rPr>
        <w:t>Техническая спецификация</w:t>
      </w:r>
      <w:r w:rsidRPr="002D6133">
        <w:rPr>
          <w:rStyle w:val="s1"/>
          <w:color w:val="auto"/>
          <w:sz w:val="24"/>
          <w:szCs w:val="24"/>
        </w:rPr>
        <w:br/>
        <w:t>закупаемых товаров (заполняется заказчиком)</w:t>
      </w:r>
    </w:p>
    <w:p w14:paraId="619DB212" w14:textId="77777777" w:rsidR="00604DC3" w:rsidRPr="00370F6C" w:rsidRDefault="00604DC3" w:rsidP="00604DC3">
      <w:pPr>
        <w:pStyle w:val="a6"/>
        <w:jc w:val="center"/>
        <w:rPr>
          <w:sz w:val="24"/>
          <w:szCs w:val="24"/>
        </w:rPr>
      </w:pPr>
    </w:p>
    <w:p w14:paraId="5ABC05E1" w14:textId="77777777" w:rsidR="001E0FCB" w:rsidRPr="002D6133" w:rsidRDefault="001E0FCB" w:rsidP="001E0FCB">
      <w:pPr>
        <w:pStyle w:val="a6"/>
        <w:rPr>
          <w:sz w:val="24"/>
          <w:szCs w:val="24"/>
        </w:rPr>
      </w:pPr>
      <w:r>
        <w:rPr>
          <w:rStyle w:val="s0"/>
          <w:sz w:val="24"/>
          <w:szCs w:val="24"/>
        </w:rPr>
        <w:t xml:space="preserve">Наименование заказчика: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7A3A8125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организатора: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317964AC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конкурса _____________________________________</w:t>
      </w:r>
    </w:p>
    <w:p w14:paraId="1917FA9F" w14:textId="77777777" w:rsidR="001E0FCB" w:rsidRPr="002D6133" w:rsidRDefault="001E0FCB" w:rsidP="001E0FCB">
      <w:pPr>
        <w:pStyle w:val="a6"/>
        <w:rPr>
          <w:rStyle w:val="s0"/>
          <w:b/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конкурса: </w:t>
      </w:r>
      <w:r w:rsidRPr="002D6133">
        <w:rPr>
          <w:rStyle w:val="s0"/>
          <w:b/>
          <w:sz w:val="24"/>
          <w:szCs w:val="24"/>
        </w:rPr>
        <w:t xml:space="preserve">Источник бесперебойного питания 120 </w:t>
      </w:r>
      <w:proofErr w:type="spellStart"/>
      <w:r w:rsidRPr="002D6133">
        <w:rPr>
          <w:rStyle w:val="s0"/>
          <w:b/>
          <w:sz w:val="24"/>
          <w:szCs w:val="24"/>
        </w:rPr>
        <w:t>кВА</w:t>
      </w:r>
      <w:proofErr w:type="spellEnd"/>
    </w:p>
    <w:p w14:paraId="47F65AF6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лота _________________________________________</w:t>
      </w:r>
    </w:p>
    <w:p w14:paraId="510C67DB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Наименование лота ______________________________</w:t>
      </w:r>
    </w:p>
    <w:p w14:paraId="408DD963" w14:textId="77777777" w:rsidR="00215704" w:rsidRPr="001E0FCB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en-US"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7"/>
        <w:gridCol w:w="8679"/>
      </w:tblGrid>
      <w:tr w:rsidR="001E0FCB" w:rsidRPr="009F4B4C" w14:paraId="02EBD8C8" w14:textId="77777777" w:rsidTr="003A7BFA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2561A6B" w14:textId="6C6D8E80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01749A">
              <w:rPr>
                <w:rFonts w:ascii="Times-Roman" w:eastAsia="Calibri" w:hAnsi="Times-Roman" w:cs="Times-Roman"/>
                <w:color w:val="00000A"/>
                <w:sz w:val="24"/>
                <w:szCs w:val="24"/>
              </w:rPr>
              <w:t>Наименование кода Единого номенклатурного справочника товаров, работ, услуг*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C401ED6" w14:textId="4200ADED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262040.000.000231</w:t>
            </w:r>
          </w:p>
        </w:tc>
      </w:tr>
      <w:tr w:rsidR="001E0FCB" w:rsidRPr="009F4B4C" w14:paraId="745B5CFD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CD981CF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Условия поставки (в соответствии с ИНКОТЕРМС 2010)*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F55A9AE" w14:textId="04C2F86D" w:rsidR="001E0FCB" w:rsidRPr="0056285F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DDP</w:t>
            </w:r>
          </w:p>
        </w:tc>
      </w:tr>
      <w:tr w:rsidR="001E0FCB" w:rsidRPr="009F4B4C" w14:paraId="124CBB89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00B3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Срок поставки*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9F6F61D" w14:textId="73A8C862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hAnsi="Times New Roman" w:cs="Times New Roman"/>
                <w:sz w:val="24"/>
                <w:szCs w:val="24"/>
              </w:rPr>
              <w:t>120 календарных дней со дня подписания договора</w:t>
            </w:r>
          </w:p>
        </w:tc>
      </w:tr>
      <w:tr w:rsidR="001E0FCB" w:rsidRPr="009F4B4C" w14:paraId="5B91EC28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4C33A22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Наименование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099E924" w14:textId="19432B8B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бесперебойного питания </w:t>
            </w:r>
          </w:p>
        </w:tc>
      </w:tr>
      <w:tr w:rsidR="001E0FCB" w:rsidRPr="009F4B4C" w14:paraId="51D82762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81DB1E5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Единица измерения*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63E5F3A" w14:textId="0ACC7F73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</w:tr>
      <w:tr w:rsidR="001E0FCB" w:rsidRPr="009F4B4C" w14:paraId="6CEF7821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C6BC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Количество (объем)*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E1B0082" w14:textId="0DDC21FD" w:rsidR="001E0FCB" w:rsidRPr="00393241" w:rsidRDefault="00393241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E0FCB" w:rsidRPr="009F4B4C" w14:paraId="501E1596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9E08266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Место поставки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AC3802C" w14:textId="77777777" w:rsidR="00FB10B0" w:rsidRPr="006C29B5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емей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Шугаева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157 – 1шт.;</w:t>
            </w:r>
          </w:p>
          <w:p w14:paraId="74F758FF" w14:textId="6559A071" w:rsidR="00FB10B0" w:rsidRPr="00FB10B0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  <w:tr w:rsidR="001E0FCB" w:rsidRPr="009F4B4C" w14:paraId="2FA85D4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D2F0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Год выпуска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0D96946" w14:textId="0AB97C63" w:rsidR="001E0FCB" w:rsidRPr="00C92AAE" w:rsidRDefault="004242C2" w:rsidP="00071E4F">
            <w:pPr>
              <w:tabs>
                <w:tab w:val="left" w:pos="207"/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96A7D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</w:p>
        </w:tc>
      </w:tr>
      <w:tr w:rsidR="001E0FCB" w:rsidRPr="009F4B4C" w14:paraId="3ABC193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90E2A47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Гарантийный срок (в месяцах)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F78DCD1" w14:textId="136D81D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24 </w:t>
            </w:r>
          </w:p>
        </w:tc>
      </w:tr>
      <w:tr w:rsidR="001E0FCB" w:rsidRPr="009F4B4C" w14:paraId="57D8763A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C7EBF46" w14:textId="563FE058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Соответствие стандартам (РК)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FE1D7ED" w14:textId="6388D23C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004/2011 «О безопасности низковольтного оборудования» </w:t>
            </w:r>
          </w:p>
          <w:p w14:paraId="7618985F" w14:textId="7777777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020/2011 «Электромагнитная совместимость технических средств» </w:t>
            </w:r>
          </w:p>
          <w:p w14:paraId="457C97CD" w14:textId="67AC9E5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 ЕАЭС 037/2016 «Об ограничении применения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опасных веществ в изделиях электротехники и радиотехники»</w:t>
            </w:r>
          </w:p>
        </w:tc>
      </w:tr>
      <w:tr w:rsidR="001E0FCB" w:rsidRPr="009F4B4C" w14:paraId="696E206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D1F2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Описание требуемых функциональных, технических, качественных, эксплуатационных и иных характеристик закупаемого товара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F84C5B1" w14:textId="37A96298" w:rsidR="001E0FCB" w:rsidRPr="00996A7D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</w:t>
            </w:r>
            <w:r w:rsidR="003800C2"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бесперебойного питания (ИБП)</w:t>
            </w:r>
            <w:r w:rsid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3A0C647" w14:textId="4700902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Количество: 1 комплект.</w:t>
            </w:r>
          </w:p>
          <w:p w14:paraId="79E38DB9" w14:textId="400C8CF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Трехфазный, три фазы вход, три фазы выход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29C0DCD5" w14:textId="0C6DF9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Online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двойное преобразование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66E49D23" w14:textId="573ED3DD" w:rsidR="001E0FCB" w:rsidRPr="009F4B4C" w:rsidRDefault="007E0692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Напольный,</w:t>
            </w:r>
            <w:r w:rsidR="001E0FCB"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B6D25AC" w14:textId="6DC56A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Мощность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/кВт: не менее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/кВт,</w:t>
            </w:r>
          </w:p>
          <w:p w14:paraId="5A585F93" w14:textId="579A88D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отдельного модуля байпаса (электронного байпаса) – обязательно;</w:t>
            </w:r>
          </w:p>
          <w:p w14:paraId="554B2F25" w14:textId="04A4167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автономной работы (время работы от аккумуляторных батарей) при 100% нагрузке (120 кВт): не менее 15 минут,</w:t>
            </w:r>
          </w:p>
          <w:p w14:paraId="23F9163E" w14:textId="256354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количество единиц ИБП в параллельной системе – не менее 8 ИБП;</w:t>
            </w:r>
          </w:p>
          <w:p w14:paraId="5CFB6DC8" w14:textId="1B7AD18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ИБП должен обязательно иметь функцию использования совместной батареи для увеличения отказоустойчивости системы и уменьшению затрат на аккумуляторные батареи; </w:t>
            </w:r>
          </w:p>
          <w:p w14:paraId="4684CE28" w14:textId="626DE4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функциях ИБП обязательно должна быть функция самоочистки ИБП, предотвращающая образование опасной запыленности внутри силовых модулей ИБП и предотвращающая риск возникновения неисправности в цепях управления ИБП. Данная функция обязательно должна быть настраиваемая с дисплея без применения дополнительного ПО. Продемонстрировать функцию самоочистки представителям Заказчика при поставке, перед запуском в эксплуатацию;</w:t>
            </w:r>
          </w:p>
          <w:p w14:paraId="1BE33B22" w14:textId="298ECF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защиты от короткого замыкания на выходе ИБП – обязательно;</w:t>
            </w:r>
          </w:p>
          <w:p w14:paraId="66ABEBEA" w14:textId="52A6A69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перегрузки ИБП – обязательно; </w:t>
            </w:r>
          </w:p>
          <w:p w14:paraId="7D34DC9E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перегрева ИБП – обязательно; </w:t>
            </w:r>
          </w:p>
          <w:p w14:paraId="55BC3135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глубокого разряда аккумуляторных батарей в ИБП – обязательно; </w:t>
            </w:r>
          </w:p>
          <w:p w14:paraId="4442366D" w14:textId="01FB6018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Выпрямитель и инвертор должны быть встроены в единый силовой модуль, при выходе из строя которых можно было оперативно заменить силовой модуль, без отключения нагрузки, путем перевода нагрузки на модуль электронного байпаса. Количество силовых модулей в ИБП с выпрямителем и инвертором – не более 1; </w:t>
            </w:r>
          </w:p>
          <w:p w14:paraId="12ED6CFB" w14:textId="625E2CBF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один комплект поставки ИБП должно входить: ИБП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120 кВт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аккумуляторный шкаф с защитой по постоянному току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аккумуляторные батареи – не менее 64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плата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(удаленный мониторинг) – 1 шт., датчик температуры (для температурной компенсации заряда АКБ) – не менее 1 шт.;</w:t>
            </w:r>
          </w:p>
          <w:p w14:paraId="397A99D9" w14:textId="77777777" w:rsidR="001E0FCB" w:rsidRPr="009F4B4C" w:rsidRDefault="001E0FCB" w:rsidP="00ED697B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функции самотестирования с симуляцией нагрузки мощностью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не менее 50% от номинальной – обязательно; </w:t>
            </w:r>
          </w:p>
          <w:p w14:paraId="518E9D46" w14:textId="3804D59E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на передней (фронтальной) панели физических кнопок дублирующих функции включения и выключения ИБП (в случае возникновения ситуаций неработающего основного экрана (дисплея) ИБП) – обязательно;</w:t>
            </w:r>
          </w:p>
          <w:p w14:paraId="36137B17" w14:textId="77777777" w:rsidR="00DA1598" w:rsidRPr="00DA1598" w:rsidRDefault="00DA1598" w:rsidP="00DA159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ИБП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источник бесперебойного питания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 </w:t>
            </w:r>
          </w:p>
          <w:p w14:paraId="78C6EECC" w14:textId="0B96ECBD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аккумуляторные батареи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</w:t>
            </w:r>
          </w:p>
          <w:p w14:paraId="10F8DBC3" w14:textId="13C5E852" w:rsidR="00DA1598" w:rsidRPr="00DA1598" w:rsidRDefault="00DA1598" w:rsidP="00604D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составе конкурсной заявки потенциальный поставщик указывает название марки и модели предлагаемых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ИБП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2C918223" w14:textId="702D0E9F" w:rsidR="00370F6C" w:rsidRPr="00393241" w:rsidRDefault="000C5D24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Во избежание представления в составе конкурсной заявки подложной/фиктивной информации, некачественной и контрафактной продукции, необходимо подтвердить подлинность и актуальность представленной информации, электронным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ами заводов изготовителей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 элект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ронными ссылками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на товар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ы (И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БП и АКБ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, либо другой информацией с интернет источниках/интернет ресурсах, дающая полное представление о то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варах (ИБП и АКБ</w:t>
            </w:r>
            <w:r w:rsidR="003277BB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E0FCB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67F7023" w14:textId="3F45B990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Предлагаемая модель должна быть стандартной моделью (серийное производство), не единичного изготовления.</w:t>
            </w:r>
          </w:p>
          <w:p w14:paraId="58CA1805" w14:textId="26AC6905" w:rsidR="00604DC3" w:rsidRPr="00393241" w:rsidRDefault="001E0FCB" w:rsidP="00393241">
            <w:pPr>
              <w:pStyle w:val="a4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04D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Входные характеристики ИБП:</w:t>
            </w:r>
          </w:p>
          <w:p w14:paraId="63D0FD85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входное напряжение (линейное) (В): 380/400/415;</w:t>
            </w:r>
          </w:p>
          <w:p w14:paraId="2564CDC4" w14:textId="782A33AA" w:rsidR="001E0FCB" w:rsidRPr="00CD36E6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входное напряжение (линейное):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2736A216" w14:textId="3BA56BB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Максимальное входное напряжение (линейное): 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менее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485В;</w:t>
            </w:r>
          </w:p>
          <w:p w14:paraId="47796702" w14:textId="2052B56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входного напряжения: не менее 138–485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proofErr w:type="gramEnd"/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118E3110" w14:textId="2FEB303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значение по допуску входного напряжения ИБП: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397DCDE3" w14:textId="303CE19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по допуску входного напряжения ИБП: не менее 485В;</w:t>
            </w:r>
          </w:p>
          <w:p w14:paraId="75F4DD36" w14:textId="5D7AB9A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частота (Гц): 50; </w:t>
            </w:r>
          </w:p>
          <w:p w14:paraId="269FDFBB" w14:textId="5B7617F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частота ИБП (Гц): 50 Гц;</w:t>
            </w:r>
          </w:p>
          <w:p w14:paraId="1123DB79" w14:textId="200519E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входной частоты, при которой ИБП поддерживает бесперебойную и стабильную работу: 40–70 Гц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DD75BCC" w14:textId="40D4F13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Минимальное значение частоты на входе (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Гц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): не более 40 Гц;</w:t>
            </w:r>
          </w:p>
          <w:p w14:paraId="59E992A0" w14:textId="11BC8A6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частоты на входе (Гц): не менее 70 Гц;</w:t>
            </w:r>
          </w:p>
          <w:p w14:paraId="70AAE514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Входной коэффициент мощности при полной нагрузке (кВт/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0,99; </w:t>
            </w:r>
          </w:p>
          <w:p w14:paraId="6723321D" w14:textId="23BC910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Входной коэффициент нелинейных искажений по току при полной линейной нагрузке THD%: не более &lt;3%;</w:t>
            </w:r>
          </w:p>
          <w:p w14:paraId="4C467A7F" w14:textId="7EBEF68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мощности: не менее 0,99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D62C8F" w14:textId="202EF177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заряда ИБП (заряд аккумуляторных батарей): не менее 30А;</w:t>
            </w:r>
          </w:p>
          <w:p w14:paraId="061E7062" w14:textId="201D5412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Выходные характеристики ИБП:</w:t>
            </w:r>
          </w:p>
          <w:p w14:paraId="1CADFAF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выходное напряжение (В): 380/400/415 (настраивается с дисплея);</w:t>
            </w:r>
          </w:p>
          <w:p w14:paraId="59828B68" w14:textId="1036E0C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выходная частота (Гц): 50;</w:t>
            </w:r>
          </w:p>
          <w:p w14:paraId="002B0A4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 (PF): не менее 1;</w:t>
            </w:r>
          </w:p>
          <w:p w14:paraId="0E35CBB7" w14:textId="25086E1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Стабилизация напряжения при полностью несбалансированной нагрузке при полной мощности не более &lt;1%;</w:t>
            </w:r>
          </w:p>
          <w:p w14:paraId="40D4EC5F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Крест фактор не менее 3:1;</w:t>
            </w:r>
          </w:p>
          <w:p w14:paraId="437CC5E5" w14:textId="1A94255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нелинейных искажений (THD) (линейная нагрузка): не более ≤1%;</w:t>
            </w:r>
          </w:p>
          <w:p w14:paraId="24C0B5E3" w14:textId="372205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Эффективность двойного преобразования: не более ≤96,5%; </w:t>
            </w:r>
          </w:p>
          <w:p w14:paraId="1B642C20" w14:textId="7F04637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Отклонение по частоте в режиме работы от батарей: не более ±0,1%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CFD7721" w14:textId="3545B5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Перегрузка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(перегрузочная способность инвертора)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при 1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01-105% - длительное время без ограничений, при 106-110% - не менее 60 минут, при 111-125% - не менее 10 минут, при 126-150% - не менее чем 1 минута, более 150% - переход на байпас;</w:t>
            </w:r>
          </w:p>
          <w:p w14:paraId="685F2CAB" w14:textId="0371E5F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стабильно работать при 100% несбалансированной нагрузке;</w:t>
            </w:r>
          </w:p>
          <w:p w14:paraId="5A372390" w14:textId="5A2ACA0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функции «холодно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старта» от АКБ – обязательно;</w:t>
            </w:r>
          </w:p>
          <w:p w14:paraId="52D00CF8" w14:textId="0C868808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кнопки включения ИБП от аккумуляторных батарей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обязательно;</w:t>
            </w:r>
          </w:p>
          <w:p w14:paraId="3DBFE76F" w14:textId="0B06520E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Статический байпас</w:t>
            </w:r>
          </w:p>
          <w:p w14:paraId="7EF1383A" w14:textId="681DACE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рабочее напряжение статического байпаса: 380В/400В/415В;</w:t>
            </w:r>
          </w:p>
          <w:p w14:paraId="557E1D16" w14:textId="3694734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Диапазон рабочего напряжения байпаса не менее -20 - + 15%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номинального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63A7A50" w14:textId="5601AF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напряжения статического байпаса осуществляется с панели управления;</w:t>
            </w:r>
          </w:p>
          <w:p w14:paraId="67262C69" w14:textId="007EB7C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частоты статического байпаса осуществляется с панели управления;</w:t>
            </w:r>
          </w:p>
          <w:p w14:paraId="04335FA9" w14:textId="2BA290D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изменить допуск по напряжению байпаса – обязательно;</w:t>
            </w:r>
          </w:p>
          <w:p w14:paraId="3E829CEC" w14:textId="030FAA5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изменить допуск по напряжению байпаса от -30% до +25% через дисплей без подключения дополнительного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обязательно;</w:t>
            </w:r>
          </w:p>
          <w:p w14:paraId="60B2930B" w14:textId="50B32141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Механический байпас.</w:t>
            </w:r>
          </w:p>
          <w:p w14:paraId="0B4C9BC6" w14:textId="3E1D70E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конструкции ИБП должен быть установлен внутренний механический байпас для осуществления бесперебойного перехода ИБП в ремонт/техническое обслуживание;</w:t>
            </w:r>
          </w:p>
          <w:p w14:paraId="36F1A068" w14:textId="777B4FD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Конструкция ИБП должна предусматривать механическую защиту от случайного включения механического байпаса.</w:t>
            </w:r>
          </w:p>
          <w:p w14:paraId="6D5B3FFC" w14:textId="3A4801D6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5. Требуемые характеристики аккумуляторных батарей.</w:t>
            </w:r>
          </w:p>
          <w:p w14:paraId="635C6051" w14:textId="7817991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напряжение АКБ: не менее 12В (Вольт)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902B64" w14:textId="1D2FCDD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Максимальный ток заряда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АКБ</w:t>
            </w:r>
            <w:r w:rsidR="00F574E6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ИБП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менее 30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(Ампер);</w:t>
            </w:r>
          </w:p>
          <w:p w14:paraId="1AB0E2DC" w14:textId="5F5867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Аккумуляторная батарея не требует обслуживания в течение всего срока службы;</w:t>
            </w:r>
          </w:p>
          <w:p w14:paraId="12EC4265" w14:textId="4A90AF1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применяемых АКБ: необслуживаемые свинцово-кислотные,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0CBBDA36" w14:textId="7AA583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батарей в комплекте с ИБП: не менее </w:t>
            </w: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шт.;</w:t>
            </w:r>
          </w:p>
          <w:p w14:paraId="1DAF01F7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защиты от глубокого разряда батарей - обязательно;</w:t>
            </w:r>
          </w:p>
          <w:p w14:paraId="5DEB2AFC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температурной компенсации заряда батарей в ИБП - обязательно;</w:t>
            </w:r>
          </w:p>
          <w:p w14:paraId="21DCDF9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Функция автоматического и ручного теста батарей - обязательно;</w:t>
            </w:r>
          </w:p>
          <w:p w14:paraId="317B4A40" w14:textId="48D119A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при 100% нагрузке (120 кВт) - не менее 15 минут;</w:t>
            </w:r>
          </w:p>
          <w:p w14:paraId="740AC6FC" w14:textId="128C930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Время резерва (автономная работа от АКБ) при 70% нагрузке (84 кВт) – не менее 25 минут; </w:t>
            </w:r>
          </w:p>
          <w:p w14:paraId="789F0B1E" w14:textId="394CB82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(автономная работа от АКБ) при 50% нагрузке (60 кВт) – не менее 40 минут;</w:t>
            </w:r>
          </w:p>
          <w:p w14:paraId="61DC4646" w14:textId="5193B18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 аккумуляторных батарей должен быть осуществлен в аккумуляторный шкаф, предназначенный для установки в него аккумуляторных батарей;</w:t>
            </w:r>
          </w:p>
          <w:p w14:paraId="5A80E124" w14:textId="0247C1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аккумуляторных шкафов: не менее 1 шт.;</w:t>
            </w:r>
          </w:p>
          <w:p w14:paraId="1D4A09A2" w14:textId="2CDAF9B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Вместимость одного аккумуляторного шкафа — не менее 64 шт. АКБ.</w:t>
            </w:r>
          </w:p>
          <w:p w14:paraId="0C4D1B92" w14:textId="3CF0CF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групп аккумуляторных батарей – не менее 2 групп; </w:t>
            </w:r>
          </w:p>
          <w:p w14:paraId="3BE92F03" w14:textId="27313E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аккумуляторных батарей в 1 группе – не менее 32 шт.; </w:t>
            </w:r>
          </w:p>
          <w:p w14:paraId="0DC7FD6E" w14:textId="5AF0DD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целях резервирования аккумуляторных батарей применяется не менее 2 групп аккумуляторных батарей, в случае возникновения неисправностей какого-либо аккумулятора в процессе эксплуатации, вторая группа должна продолжить стабильную работу; </w:t>
            </w:r>
          </w:p>
          <w:p w14:paraId="50C2D6AA" w14:textId="0F2175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поддерживать работу с 32 шт. АКБ;</w:t>
            </w:r>
          </w:p>
          <w:p w14:paraId="47AB185E" w14:textId="1677C6E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Каждая группа АКБ должна быть защищена отдельным защитным устройством в виде трехполюсного рубильника с плавкими вставками, номинальный ток плавких вставок не менее 250А, типоразмер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1;</w:t>
            </w:r>
          </w:p>
          <w:p w14:paraId="46C279F7" w14:textId="7A461D1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Каждая группа АКБ должна быть запитана от ИБП собственной кабельной линией, для наличия возможности бесперебойного проведения работ по техническому обслуживанию АКБ, а также замены АКБ в процессе эксплуатации;</w:t>
            </w:r>
          </w:p>
          <w:p w14:paraId="3C604060" w14:textId="464CB26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комплекте с аккумуляторным шкафом и АКБ должны поставляться перемычки, соединительные кабели и провода для подключения между АКБ и от АКБ к ИБП, а также защитное устройство в виде трехполюсного рубильника с плавкими вставками, установленными внутри, номинальным током не менее 250А – не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менее 2шт.;</w:t>
            </w:r>
          </w:p>
          <w:p w14:paraId="7E181D9C" w14:textId="15034A5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Кабель / провод, используемый для подключения аккумуляторных батарей к ИБП, должен быть не менее чем медный, многопроволочный, гибкий, сечением не менее 50 квадр</w:t>
            </w:r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атных </w:t>
            </w:r>
            <w:proofErr w:type="gramStart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</w:t>
            </w:r>
            <w:proofErr w:type="gramEnd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изготовленный по ГОСТ;</w:t>
            </w:r>
          </w:p>
          <w:p w14:paraId="53928960" w14:textId="7FD003B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Аккумуляторная батарея, выполненная по технологии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7AD144C" w14:textId="534654D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службы аккумуляторных батарей (в буферном режиме) – не менее 12 лет;</w:t>
            </w:r>
          </w:p>
          <w:p w14:paraId="05F07B15" w14:textId="614DC7F6" w:rsidR="001E0FCB" w:rsidRPr="003800C2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Дата изготовления аккумуляторных батарей – </w:t>
            </w:r>
            <w:r w:rsidR="0039243B" w:rsidRPr="003800C2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  <w:r w:rsidRPr="00380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222150D6" w14:textId="01CE55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ёмкость 1 аккумуляторной батареи при 10-часовом разряде – не менее 100Ач;</w:t>
            </w:r>
          </w:p>
          <w:p w14:paraId="0431BF69" w14:textId="3D74126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ёмкость 1 АКБ при 20-часовом разряде до конечного напряжения 10,5В при 25 градусах цельсия – не менее 107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3CD8E1D4" w14:textId="1978F176" w:rsidR="001E0FCB" w:rsidRPr="00DA1598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разряда 1 аккумуляторной батареи – не менее 1200А (при 5 сек.);</w:t>
            </w:r>
          </w:p>
          <w:p w14:paraId="6A84E0BB" w14:textId="6F8CD17C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Внутреннее сопротивление полностью заряженной 1 аккумуляторной батареи при температуре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не более 7,5 мОм;</w:t>
            </w:r>
          </w:p>
          <w:p w14:paraId="52B4FD4B" w14:textId="7F3F5DD0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при поставке производит замер внутреннего сопротивления на входном контроле каждой аккумуляторной батареи посредством специального прибора, измеряющего внутреннее сопротивление в присутствии представителя Заказчика. </w:t>
            </w:r>
          </w:p>
          <w:p w14:paraId="55765AA2" w14:textId="4807C02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случае если внутреннее сопротивление аккумуляторной батареи превышает показатель номинального более чем на 10%, аккумуляторная батарея признается дефектной, поставщик за свой счёт меняет дефектную аккумуляторную батарею на новую, соответствующую требуемым параметрам. </w:t>
            </w:r>
          </w:p>
          <w:p w14:paraId="372FD36C" w14:textId="792AB4AE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После выполнения замеров внутреннего сопротивления каждой аккумуляторной батареи поставщик составляет акт о входном контроле качества аккумуляторной батареи. </w:t>
            </w:r>
          </w:p>
          <w:p w14:paraId="3FA7A096" w14:textId="1F32A50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Клеммы на АКБ: под болт не более М6; </w:t>
            </w:r>
          </w:p>
          <w:p w14:paraId="427109F1" w14:textId="471CA486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 постоянной мощностью АКБ (Вт/блок) при 15 минутном разряде до конечного напряжения 10,5В – не менее 2238 Вт/блок (Ватт на блок);</w:t>
            </w:r>
          </w:p>
          <w:p w14:paraId="322F60A4" w14:textId="7C8FC714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циклов разряда-заряда в циклическом режиме работы при глубине разряда 50% - не менее 600 циклов;</w:t>
            </w:r>
          </w:p>
          <w:p w14:paraId="75AE9570" w14:textId="0BE8D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рабочая температура: не более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Цельсий)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5A7EE7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рабочих температур, не хуже следующих характеристик:</w:t>
            </w:r>
          </w:p>
          <w:p w14:paraId="5673F99C" w14:textId="7F7398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3BC038" w14:textId="10A4B9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14A096D" w14:textId="1A5ECD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Хранение: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0584F59" w14:textId="41FBAF6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Напряжение подзаряда: 13,5 – 13,8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25°С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E8DE60" w14:textId="541DFB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Напряжение заряда при циклическом режиме 14,4 – 15В при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EA7E8EE" w14:textId="77B4E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Материал корпуса аккумуляторных батарей: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ABS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пластик;</w:t>
            </w:r>
          </w:p>
          <w:p w14:paraId="390AC096" w14:textId="736F14B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аккумуляторной батареи без упаковки, Д х Ш х В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мм – не более 307 х 170 х 215 мм; </w:t>
            </w:r>
          </w:p>
          <w:p w14:paraId="2F099C56" w14:textId="3257CEB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Вес одной аккумуляторной батареи (нетто) – не менее 28,5 кг; </w:t>
            </w:r>
          </w:p>
          <w:p w14:paraId="236DEDC7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шкафов: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34395AB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Аккумуляторный шкаф обязательно должен быть сборно-разборным, для беспрепятственного переноса при необходимости через дверные проемы;</w:t>
            </w:r>
          </w:p>
          <w:p w14:paraId="1794ACF3" w14:textId="408D4A18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Стойки аккумуляторного шкафа должны быть выполнены из прочного металла толщиной не менее 2 мм; </w:t>
            </w:r>
          </w:p>
          <w:p w14:paraId="7F6317CA" w14:textId="554B306B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Панель управления</w:t>
            </w:r>
          </w:p>
          <w:p w14:paraId="5CC3088F" w14:textId="19B2A0E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Панель управления - не менее чем 4,3’ цветной сенсорный экран, с функцией просмотра следующих параметров: % нагрузки ИБП, значение напряжения на входе/выходе/байпасе, выходную мощность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Вт и ВА, значение тока на выходе ИБП, значение коэффициента мощности на выходе ИБП, значение напряжения АКБ, значение частоты на входе/выходе, значение напряжения на шине постоянного тока, время резерва, внутренняя температура;</w:t>
            </w:r>
          </w:p>
          <w:p w14:paraId="412C40B9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просмотра событий ИБП на экране ИБП- обязательно;</w:t>
            </w:r>
          </w:p>
          <w:p w14:paraId="59BBCCD3" w14:textId="0030A0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событий сохраняемых в памяти ИБП - не менее 10000 событий;</w:t>
            </w:r>
          </w:p>
          <w:p w14:paraId="0B9D7838" w14:textId="3CC448F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сохранить историю событий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Flash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носитель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-диск) – обязательно; </w:t>
            </w:r>
          </w:p>
          <w:p w14:paraId="14ADAFC5" w14:textId="1E32428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изменения конфигурации выходного напряжения и частоты с функционального экрана ИБП — без использования дополнительного программного обеспечения;</w:t>
            </w:r>
          </w:p>
          <w:p w14:paraId="0A962336" w14:textId="0FD0C85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просмотра формы сигнала выходного напряжения и тока при возникновении неисправностей с дисплея ИБП – обязательно; </w:t>
            </w:r>
          </w:p>
          <w:p w14:paraId="07B77582" w14:textId="652D35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изменять с панели управления все существенные параметры ИБП, такие как выходное напряжение, количество применяемых ИБП, изменение диапазона входных напряжений в ИБП и др. – обязательно;</w:t>
            </w:r>
          </w:p>
          <w:p w14:paraId="126ECD6A" w14:textId="7B17EAE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установить пароль для входа в настройки ИБП через панель управления – обязательно;</w:t>
            </w:r>
          </w:p>
          <w:p w14:paraId="5F9B538B" w14:textId="4F5C77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панели управления звукового оповещения об ошибках и неисправностях ИБП – обязательно; </w:t>
            </w:r>
          </w:p>
          <w:p w14:paraId="294EAEE5" w14:textId="459BC2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запустить ИБП в онлайн (рабочий) режим с панели управления – обязательно; </w:t>
            </w:r>
          </w:p>
          <w:p w14:paraId="0385FBFF" w14:textId="22799C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кнопок включения и выключения ИБП помимо основной панели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управления – обязательно (при неисправности дисплея – требуется возможность включения/выключения ИБП без дисплея); </w:t>
            </w:r>
          </w:p>
          <w:p w14:paraId="521F1F1C" w14:textId="01732A0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 в панели управления – русский; </w:t>
            </w:r>
          </w:p>
          <w:p w14:paraId="3A208033" w14:textId="4DB588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на панели управления ИБП светодиодных индикаторов состояния ИБП – обязательно; </w:t>
            </w:r>
          </w:p>
          <w:p w14:paraId="4C807FAF" w14:textId="00A7DCA2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удаленного отключения ИБП – обязательно;</w:t>
            </w:r>
          </w:p>
          <w:p w14:paraId="08B2E635" w14:textId="48476F37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подключить датчик температуры в батарейный кабинет и привязкой его к ИБП – обязательно;</w:t>
            </w:r>
          </w:p>
          <w:p w14:paraId="47FA1337" w14:textId="31FD5E01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платы сухих контактов в ИБП в стандартной комплектации – обязательно;</w:t>
            </w:r>
          </w:p>
          <w:p w14:paraId="49288213" w14:textId="55B5EB5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протестировать ИБП под нагрузкой без подключения ИБП к нагрузочным устройствам или нагрузке заказчика – обязательно; </w:t>
            </w:r>
          </w:p>
          <w:p w14:paraId="46BCC508" w14:textId="65FB9CA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слотов для установки дополнительных коммуникационных плат: не менее 2 шт.; </w:t>
            </w:r>
          </w:p>
          <w:p w14:paraId="00B62B49" w14:textId="1B9257B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портов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RJ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1 портов; </w:t>
            </w:r>
          </w:p>
          <w:p w14:paraId="0F48645C" w14:textId="161F37A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портов для параллельной работы ИБП: не менее 2 портов;</w:t>
            </w:r>
          </w:p>
          <w:p w14:paraId="332DB817" w14:textId="0BC310C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фильтра, предотвращающего попадание пыли внутрь силовых элементов на передней крышке ИБП – обязательно;</w:t>
            </w:r>
          </w:p>
          <w:p w14:paraId="3F592AB1" w14:textId="4F7EFA0A" w:rsidR="00695F54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Коммуникации ИБП: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485,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карта; </w:t>
            </w:r>
          </w:p>
          <w:p w14:paraId="69F6C1F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Настроить следующие параметры ИБП после установки: </w:t>
            </w:r>
          </w:p>
          <w:p w14:paraId="3A7B3403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Выходной коэффициент мощности; </w:t>
            </w:r>
          </w:p>
          <w:p w14:paraId="23871B6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Регулировка выходного напряжения; </w:t>
            </w:r>
          </w:p>
          <w:p w14:paraId="1133F14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выходного напряжения; </w:t>
            </w:r>
          </w:p>
          <w:p w14:paraId="10BAF720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Значение параметров сети, байпаса, а также частоты на входе и выходе ИБП;</w:t>
            </w:r>
          </w:p>
          <w:p w14:paraId="6A0E71AA" w14:textId="2C1EB60C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Применить следующие настройки в ИБП для аккумуляторных батарей:</w:t>
            </w:r>
          </w:p>
          <w:p w14:paraId="6FA7360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перенапряжения элемента – установить на значение 2,4 В/эл; </w:t>
            </w:r>
          </w:p>
          <w:p w14:paraId="7CD190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пониженного напряжения элемента – установить на значение 1,667 В/эл; </w:t>
            </w:r>
          </w:p>
          <w:p w14:paraId="0E920732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Аварийное значение пониженного напряжения элемента – установить на значение 1,950 В/эл; </w:t>
            </w:r>
          </w:p>
          <w:p w14:paraId="132AC33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выравнивающего заряда (В/эл) – установить на значение 2,350 В/эл;</w:t>
            </w:r>
          </w:p>
          <w:p w14:paraId="6A90A5DE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поддерживающего заряда (В/эл) – установить на значение 2,270 В/эл;</w:t>
            </w:r>
          </w:p>
          <w:p w14:paraId="4A382404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Время удержания выравнивающего заряда (мин.) – установить на значение 30 мин; </w:t>
            </w:r>
          </w:p>
          <w:p w14:paraId="66CA9CA5" w14:textId="5B95AB4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• Время теста АКБ (мин) установить значение на 15 минут; возможность изменить время тестирования АКБ – обязательно, через дисплей ИБП, без применения стороннего ПО; </w:t>
            </w:r>
          </w:p>
          <w:p w14:paraId="3D14089A" w14:textId="299E0775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вторичной защиты АКБ от пониженного напряжения – включить данную функцию и установить значение на 1,617 В/эл; </w:t>
            </w:r>
          </w:p>
          <w:p w14:paraId="449AC1DA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режима времени защиты от разряда АКБ; установить значение данной функции на 960 (минут); </w:t>
            </w:r>
          </w:p>
          <w:p w14:paraId="000BB4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предварительной сигнализации разряда АКБ, включить функцию и установить значение на 10 минут; </w:t>
            </w:r>
          </w:p>
          <w:p w14:paraId="57981A97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сохранения записей журналов истории, журналов пользователя, записей о неисправностях, записей о АКБ, сохранение должно происходить отдельным файлом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флэш карту; продемонстрировать наличие данной функции и ее корректной работы после запуска ИБП в эксплуатацию; </w:t>
            </w:r>
          </w:p>
          <w:p w14:paraId="36632BC1" w14:textId="73599A3D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В функциях ИБП обязательно должна быть функция изменения пароля для входа в расширенные настройки ИБП;</w:t>
            </w:r>
          </w:p>
          <w:p w14:paraId="4FB5D2DD" w14:textId="313AC34D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совместно с ИБП поставляет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карту для удаленного мониторинга за состоянием ИБП; </w:t>
            </w:r>
          </w:p>
          <w:p w14:paraId="0D67362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Характеристика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карты;</w:t>
            </w:r>
          </w:p>
          <w:p w14:paraId="4B961BE3" w14:textId="3031721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Посредством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карты, через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WEB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интерфейс осуществить доступ к следующей информации: рабочем состоянии ИБП, такую как рабочее напряжение, ток, частота, и т. д.</w:t>
            </w:r>
          </w:p>
          <w:p w14:paraId="50125293" w14:textId="5001E27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Поддержка протоколов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TCP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SMTP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т.д.</w:t>
            </w:r>
          </w:p>
          <w:p w14:paraId="3DBBB6D3" w14:textId="4B09BF6F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Габариты ИБП</w:t>
            </w:r>
          </w:p>
          <w:p w14:paraId="55EF9BDE" w14:textId="236621A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ИБП,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× Г × В (мм): не более 400 × 960 × 1200.;</w:t>
            </w:r>
          </w:p>
          <w:p w14:paraId="643B75E1" w14:textId="48E3DB7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 ИБП нетто (кг): не более 161 кг;</w:t>
            </w:r>
          </w:p>
          <w:p w14:paraId="10E9EEC0" w14:textId="43430F2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быть оснащен роликами для удобного передвижения ИБП;</w:t>
            </w:r>
          </w:p>
          <w:p w14:paraId="7EA8B91B" w14:textId="6886A2F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Расположение клеммных колодок для подключения силовых кабелей и кабелей от аккумуляторного кабинета должно быть осуществлено с фронтальной нижней стороны ИБП; </w:t>
            </w:r>
          </w:p>
          <w:p w14:paraId="58261799" w14:textId="55E4F14B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Уровень шума ИБП – не более 70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дБА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6561A09B" w14:textId="31A9B080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8. Среда</w:t>
            </w:r>
          </w:p>
          <w:p w14:paraId="6A643613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температура ИБП: от 0С до 40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Цельсия);</w:t>
            </w:r>
          </w:p>
          <w:p w14:paraId="5224D0E1" w14:textId="76745742" w:rsidR="001E0FCB" w:rsidRPr="009F4B4C" w:rsidRDefault="001E0FCB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Относительная влажность, при которой работает ИБП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 менее 95%, без конденсации.</w:t>
            </w:r>
          </w:p>
        </w:tc>
      </w:tr>
      <w:tr w:rsidR="001E0FCB" w:rsidRPr="009F4B4C" w14:paraId="17D53985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51D827E" w14:textId="77777777" w:rsidR="001E0FCB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Сопутствующие услуги (указываются при необходимости) (монтаж, наладка, обучение, проверки и испытания товаров)</w:t>
            </w:r>
          </w:p>
          <w:p w14:paraId="08240BCC" w14:textId="77777777" w:rsidR="001F3B39" w:rsidRDefault="001F3B39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  <w:p w14:paraId="40DCFE82" w14:textId="28DAD359" w:rsidR="001F3B39" w:rsidRPr="009F4B4C" w:rsidRDefault="001F3B39" w:rsidP="001F3B3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193DA1B" w14:textId="6AC024E1" w:rsidR="005826E6" w:rsidRPr="00581836" w:rsidRDefault="005826E6" w:rsidP="005826E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Поставщик обязан произвести монтаж, пуско-наладку поставляемого ИБП, АКБ, силовых кабелей</w:t>
            </w:r>
            <w:r w:rsidR="00CE3CC3"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, </w:t>
            </w:r>
            <w:r w:rsidR="00CE3CC3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настройку конфигурации ИБП, ввод в эксплуатацию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. </w:t>
            </w:r>
          </w:p>
          <w:p w14:paraId="73B60496" w14:textId="1652C577" w:rsidR="003F7866" w:rsidRPr="00581836" w:rsidRDefault="003277BB" w:rsidP="003F786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Поставщик после проведения монтажа ИБП и аккумуляторных батарей проводит испытания всей системы ИБП, включая аккумуляторные</w:t>
            </w:r>
            <w:r w:rsidR="005C39E7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батареи на работоспособность и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</w:t>
            </w:r>
            <w:r w:rsidR="001F3B39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етствие заявленным параметрам, П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оставщик предоставляет собственный нагрузочный модуль, мощностью не менее 120 кВт и проводит тест аккумуляторных батарей на соответствие времени резервирования</w:t>
            </w:r>
            <w:r w:rsidR="003F7866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 минут при нагрузке 120 кВт,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если тестирование не будет пройдено, комплект ИБП не вводится в эксплуатацию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поставщик выполняет исправление дефектов или замену аккумуляторных батарей на соответствующие техническим требованиям, при этом после установки новых аккумуляторных батарей, соответствующим требуемым параметрам, поставщик проводит повторный тест с использованием нагрузочного модуля;</w:t>
            </w:r>
          </w:p>
          <w:p w14:paraId="5B900F93" w14:textId="6853B636" w:rsidR="007E0692" w:rsidRPr="00581836" w:rsidRDefault="007E0692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работы должны проводиться в строгом соответствии с ПУЭ и ПТЭЭП РК.</w:t>
            </w:r>
          </w:p>
          <w:p w14:paraId="40B26F7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монтажа и проведения всех вышеуказанных процедур тестирования ИБП и АКБ, сразу после запуска ИБП в эксплуатацию устанавливает трехфазный анализатор качества электрической энергии на выходе ИБП, на срок не менее 48 часов, для анализа качества электрической сети, всех параметров напряжения, тока и мощности,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фликеров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 любых гармонических искажений в сети, после снятия анализатора качества электрической энергии поставщик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течение 72 часов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предоставляет подробный отчет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записанный на устройство в электронном формате. </w:t>
            </w:r>
          </w:p>
          <w:p w14:paraId="186A114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(анализатор качества электрической энергии) должен быть прибором класса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7EB60198" w14:textId="6FC90A6A" w:rsidR="003277BB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Устройство (анализатор качества электрической энергии) должен быть внесен в реестр СИ РК и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поверен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момент проведения анализа.</w:t>
            </w:r>
          </w:p>
          <w:p w14:paraId="7E54A494" w14:textId="07BB25F0" w:rsidR="00CE3CC3" w:rsidRPr="00581836" w:rsidRDefault="00CE3CC3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тестирования всего комплекта ИБП под нагрузкой, предоставляет соответствующий акт. </w:t>
            </w:r>
          </w:p>
          <w:p w14:paraId="0E655F79" w14:textId="1221A40A" w:rsidR="003F7866" w:rsidRPr="00581836" w:rsidRDefault="003F7866" w:rsidP="003F7866">
            <w:pPr>
              <w:autoSpaceDE w:val="0"/>
              <w:autoSpaceDN w:val="0"/>
              <w:adjustRightInd w:val="0"/>
              <w:spacing w:after="0" w:line="240" w:lineRule="auto"/>
              <w:ind w:left="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Поставка Товара должна быть осуществлена в оригинальной упаковке фирмы производителя. Производственный код на упаковке должен совпадать с производственным кодом на Товаре (серийный номер); </w:t>
            </w:r>
          </w:p>
          <w:p w14:paraId="31AB0EA0" w14:textId="2A93CE60" w:rsidR="00CE3CC3" w:rsidRPr="00581836" w:rsidRDefault="001E0FCB" w:rsidP="00CE3CC3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При несоответствии поставленного Товара требованиям настоящей технической спецификации, поставщику возвращается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Товар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и вводятся меры в соответствии с законодательством РК.</w:t>
            </w:r>
          </w:p>
          <w:p w14:paraId="49608B85" w14:textId="006E2579" w:rsidR="001E0FCB" w:rsidRPr="003F7866" w:rsidRDefault="001E0FCB" w:rsidP="003F786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Поставщик по окончанию монтажных и пуско-наладочных работ, проводит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обучение по правилам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эксплуатации системы бесперебойного питания, а также по процедурам включения/выключения/переводу на сервисный байпас 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lastRenderedPageBreak/>
              <w:t xml:space="preserve">эксплуатационного персонала Заказчика. </w:t>
            </w:r>
          </w:p>
        </w:tc>
      </w:tr>
      <w:tr w:rsidR="001E0FCB" w:rsidRPr="00215704" w14:paraId="5AC2FA7E" w14:textId="77777777" w:rsidTr="0018076D">
        <w:trPr>
          <w:trHeight w:val="796"/>
        </w:trPr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A0C72BD" w14:textId="77777777" w:rsidR="001E0FCB" w:rsidRPr="00215704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Условия к потенциальному поставщику в случае определения его победителем и заключения с ним договора о государственных закупках (Указываются при необходимости) (Отклонение потенциального поставщика за не указание и непредставление указанных сведений не допускается)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F54941D" w14:textId="5707B39D" w:rsidR="001E0FCB" w:rsidRPr="00215704" w:rsidRDefault="001E0FCB" w:rsidP="00A26823">
            <w:pPr>
              <w:tabs>
                <w:tab w:val="left" w:pos="209"/>
              </w:tabs>
              <w:spacing w:after="0" w:line="240" w:lineRule="auto"/>
              <w:ind w:left="35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0510AB70" w14:textId="77777777" w:rsidR="00215704" w:rsidRPr="00215704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3CE2B2F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* сведения подтягиваются из плана государственных закупок (отображаются автоматически).</w:t>
      </w:r>
    </w:p>
    <w:p w14:paraId="5FF93A0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Примечание.</w:t>
      </w:r>
    </w:p>
    <w:p w14:paraId="7734C9A7" w14:textId="05E52F91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Каждое требование по функциональным, техническим, качественным, эксплуатационным, иным характеристикам, сопутствующим услугам и дополнительным условиям к исполнителю указывается отдельной строкой.</w:t>
      </w:r>
    </w:p>
    <w:p w14:paraId="3F291011" w14:textId="3EB74E3F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в настоящей технической спецификации квалификационных требований, предъявляемых к потенциальному поставщику, не допускается.</w:t>
      </w:r>
    </w:p>
    <w:p w14:paraId="255A3485" w14:textId="7634C1DE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требований технической спецификации в иных документах не допускается.</w:t>
      </w:r>
    </w:p>
    <w:p w14:paraId="109D8BB7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705A434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E79259F" w14:textId="77777777" w:rsidR="001E0FCB" w:rsidRPr="0001749A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8A53096" w14:textId="5E2BF6E4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Заместитель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Председателя Правления – </w:t>
      </w:r>
    </w:p>
    <w:p w14:paraId="4445ACA7" w14:textId="1BE2DD51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Технический директор   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 w:rsidR="001E0FCB">
        <w:rPr>
          <w:rFonts w:ascii="Times New Roman" w:eastAsia="Calibri" w:hAnsi="Times New Roman" w:cs="Times New Roman"/>
          <w:b/>
          <w:sz w:val="24"/>
          <w:szCs w:val="24"/>
        </w:rPr>
        <w:t xml:space="preserve">   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_____________________Е.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Оспанов</w:t>
      </w:r>
      <w:proofErr w:type="spellEnd"/>
    </w:p>
    <w:p w14:paraId="3FFD6B6B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780EBF29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68C8792F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Начальник отдела инфраструктуры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</w:p>
    <w:p w14:paraId="6DDDF27D" w14:textId="6A60FA25" w:rsidR="001E0FCB" w:rsidRPr="009F094C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энергетики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____________________________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>_______</w:t>
      </w:r>
      <w:r w:rsidR="00581836"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 Г. </w:t>
      </w:r>
      <w:proofErr w:type="spellStart"/>
      <w:r w:rsidR="00581836">
        <w:rPr>
          <w:rFonts w:ascii="Times New Roman" w:eastAsia="Calibri" w:hAnsi="Times New Roman" w:cs="Times New Roman"/>
          <w:b/>
          <w:sz w:val="24"/>
          <w:szCs w:val="24"/>
        </w:rPr>
        <w:t>Рахимжанов</w:t>
      </w:r>
      <w:proofErr w:type="spellEnd"/>
    </w:p>
    <w:p w14:paraId="5097DB82" w14:textId="77777777" w:rsidR="00CC0A7E" w:rsidRPr="00215704" w:rsidRDefault="00CC0A7E" w:rsidP="00215704"/>
    <w:sectPr w:rsidR="00CC0A7E" w:rsidRPr="00215704" w:rsidSect="00D26D7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76DA0"/>
    <w:multiLevelType w:val="multilevel"/>
    <w:tmpl w:val="F56261F2"/>
    <w:lvl w:ilvl="0">
      <w:start w:val="1"/>
      <w:numFmt w:val="decimal"/>
      <w:lvlText w:val="%1."/>
      <w:lvlJc w:val="left"/>
      <w:pPr>
        <w:ind w:left="755" w:hanging="360"/>
      </w:pPr>
      <w:rPr>
        <w:b/>
        <w:bCs/>
      </w:rPr>
    </w:lvl>
    <w:lvl w:ilvl="1">
      <w:start w:val="1"/>
      <w:numFmt w:val="decimal"/>
      <w:isLgl/>
      <w:lvlText w:val="%1.%2."/>
      <w:lvlJc w:val="left"/>
      <w:pPr>
        <w:ind w:left="7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3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5" w:hanging="1800"/>
      </w:pPr>
      <w:rPr>
        <w:rFonts w:hint="default"/>
      </w:rPr>
    </w:lvl>
  </w:abstractNum>
  <w:abstractNum w:abstractNumId="1">
    <w:nsid w:val="23355171"/>
    <w:multiLevelType w:val="hybridMultilevel"/>
    <w:tmpl w:val="330A97DC"/>
    <w:lvl w:ilvl="0" w:tplc="58BEF8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AA6742F"/>
    <w:multiLevelType w:val="hybridMultilevel"/>
    <w:tmpl w:val="1966C320"/>
    <w:lvl w:ilvl="0" w:tplc="379E0974">
      <w:start w:val="1"/>
      <w:numFmt w:val="decimal"/>
      <w:lvlText w:val="%1."/>
      <w:lvlJc w:val="left"/>
      <w:pPr>
        <w:ind w:left="43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150" w:hanging="360"/>
      </w:pPr>
    </w:lvl>
    <w:lvl w:ilvl="2" w:tplc="2000001B" w:tentative="1">
      <w:start w:val="1"/>
      <w:numFmt w:val="lowerRoman"/>
      <w:lvlText w:val="%3."/>
      <w:lvlJc w:val="right"/>
      <w:pPr>
        <w:ind w:left="1870" w:hanging="180"/>
      </w:pPr>
    </w:lvl>
    <w:lvl w:ilvl="3" w:tplc="2000000F" w:tentative="1">
      <w:start w:val="1"/>
      <w:numFmt w:val="decimal"/>
      <w:lvlText w:val="%4."/>
      <w:lvlJc w:val="left"/>
      <w:pPr>
        <w:ind w:left="2590" w:hanging="360"/>
      </w:pPr>
    </w:lvl>
    <w:lvl w:ilvl="4" w:tplc="20000019" w:tentative="1">
      <w:start w:val="1"/>
      <w:numFmt w:val="lowerLetter"/>
      <w:lvlText w:val="%5."/>
      <w:lvlJc w:val="left"/>
      <w:pPr>
        <w:ind w:left="3310" w:hanging="360"/>
      </w:pPr>
    </w:lvl>
    <w:lvl w:ilvl="5" w:tplc="2000001B" w:tentative="1">
      <w:start w:val="1"/>
      <w:numFmt w:val="lowerRoman"/>
      <w:lvlText w:val="%6."/>
      <w:lvlJc w:val="right"/>
      <w:pPr>
        <w:ind w:left="4030" w:hanging="180"/>
      </w:pPr>
    </w:lvl>
    <w:lvl w:ilvl="6" w:tplc="2000000F" w:tentative="1">
      <w:start w:val="1"/>
      <w:numFmt w:val="decimal"/>
      <w:lvlText w:val="%7."/>
      <w:lvlJc w:val="left"/>
      <w:pPr>
        <w:ind w:left="4750" w:hanging="360"/>
      </w:pPr>
    </w:lvl>
    <w:lvl w:ilvl="7" w:tplc="20000019" w:tentative="1">
      <w:start w:val="1"/>
      <w:numFmt w:val="lowerLetter"/>
      <w:lvlText w:val="%8."/>
      <w:lvlJc w:val="left"/>
      <w:pPr>
        <w:ind w:left="5470" w:hanging="360"/>
      </w:pPr>
    </w:lvl>
    <w:lvl w:ilvl="8" w:tplc="2000001B" w:tentative="1">
      <w:start w:val="1"/>
      <w:numFmt w:val="lowerRoman"/>
      <w:lvlText w:val="%9."/>
      <w:lvlJc w:val="right"/>
      <w:pPr>
        <w:ind w:left="619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A7E"/>
    <w:rsid w:val="00022A6B"/>
    <w:rsid w:val="0003634F"/>
    <w:rsid w:val="000402D1"/>
    <w:rsid w:val="00071E4F"/>
    <w:rsid w:val="00080712"/>
    <w:rsid w:val="000930E4"/>
    <w:rsid w:val="000C5D24"/>
    <w:rsid w:val="000D5FF6"/>
    <w:rsid w:val="0012004D"/>
    <w:rsid w:val="0012162F"/>
    <w:rsid w:val="001432B3"/>
    <w:rsid w:val="0018076D"/>
    <w:rsid w:val="001A6C90"/>
    <w:rsid w:val="001C3054"/>
    <w:rsid w:val="001C3C45"/>
    <w:rsid w:val="001D501F"/>
    <w:rsid w:val="001E0FCB"/>
    <w:rsid w:val="001F3B39"/>
    <w:rsid w:val="001F536C"/>
    <w:rsid w:val="002117A3"/>
    <w:rsid w:val="00215704"/>
    <w:rsid w:val="002408AF"/>
    <w:rsid w:val="002564E7"/>
    <w:rsid w:val="0028574A"/>
    <w:rsid w:val="00292340"/>
    <w:rsid w:val="00294194"/>
    <w:rsid w:val="002A28B3"/>
    <w:rsid w:val="002A5DD6"/>
    <w:rsid w:val="002A6806"/>
    <w:rsid w:val="002D37F7"/>
    <w:rsid w:val="002E24C6"/>
    <w:rsid w:val="002F58C9"/>
    <w:rsid w:val="003057B5"/>
    <w:rsid w:val="003277BB"/>
    <w:rsid w:val="00334056"/>
    <w:rsid w:val="003524FC"/>
    <w:rsid w:val="0035354F"/>
    <w:rsid w:val="00370F6C"/>
    <w:rsid w:val="003800C2"/>
    <w:rsid w:val="0039243B"/>
    <w:rsid w:val="00393241"/>
    <w:rsid w:val="003A0FCD"/>
    <w:rsid w:val="003B3264"/>
    <w:rsid w:val="003F7866"/>
    <w:rsid w:val="00405168"/>
    <w:rsid w:val="00407B30"/>
    <w:rsid w:val="004242C2"/>
    <w:rsid w:val="004324E9"/>
    <w:rsid w:val="00436F2D"/>
    <w:rsid w:val="004403E2"/>
    <w:rsid w:val="0044109E"/>
    <w:rsid w:val="00441E86"/>
    <w:rsid w:val="00475E77"/>
    <w:rsid w:val="004A3AFD"/>
    <w:rsid w:val="004A5DFF"/>
    <w:rsid w:val="004B3E35"/>
    <w:rsid w:val="004D6789"/>
    <w:rsid w:val="0056285F"/>
    <w:rsid w:val="00581836"/>
    <w:rsid w:val="005826E6"/>
    <w:rsid w:val="005C39E7"/>
    <w:rsid w:val="005F5676"/>
    <w:rsid w:val="00604DC3"/>
    <w:rsid w:val="00614D82"/>
    <w:rsid w:val="006368C6"/>
    <w:rsid w:val="00656E09"/>
    <w:rsid w:val="00690B7D"/>
    <w:rsid w:val="00695F54"/>
    <w:rsid w:val="006A0869"/>
    <w:rsid w:val="006B13C4"/>
    <w:rsid w:val="006B4AF5"/>
    <w:rsid w:val="006F79EF"/>
    <w:rsid w:val="0070144E"/>
    <w:rsid w:val="00712226"/>
    <w:rsid w:val="00725EA5"/>
    <w:rsid w:val="007478BE"/>
    <w:rsid w:val="00784DC6"/>
    <w:rsid w:val="007A5CD7"/>
    <w:rsid w:val="007C715F"/>
    <w:rsid w:val="007D19AB"/>
    <w:rsid w:val="007E0692"/>
    <w:rsid w:val="007F64BB"/>
    <w:rsid w:val="0080619B"/>
    <w:rsid w:val="008123B7"/>
    <w:rsid w:val="00815414"/>
    <w:rsid w:val="00830473"/>
    <w:rsid w:val="0084521B"/>
    <w:rsid w:val="008452ED"/>
    <w:rsid w:val="008522B9"/>
    <w:rsid w:val="00853422"/>
    <w:rsid w:val="008A650C"/>
    <w:rsid w:val="008B3C2A"/>
    <w:rsid w:val="008C5260"/>
    <w:rsid w:val="008F0B76"/>
    <w:rsid w:val="008F5B00"/>
    <w:rsid w:val="009244CD"/>
    <w:rsid w:val="0093718A"/>
    <w:rsid w:val="009525BA"/>
    <w:rsid w:val="00991C6C"/>
    <w:rsid w:val="00996A7D"/>
    <w:rsid w:val="009B0F87"/>
    <w:rsid w:val="009B6235"/>
    <w:rsid w:val="009C4668"/>
    <w:rsid w:val="009F4B4C"/>
    <w:rsid w:val="00A26823"/>
    <w:rsid w:val="00A413F6"/>
    <w:rsid w:val="00A75F25"/>
    <w:rsid w:val="00A81947"/>
    <w:rsid w:val="00A9264C"/>
    <w:rsid w:val="00AB06C7"/>
    <w:rsid w:val="00AD17F2"/>
    <w:rsid w:val="00B00EFC"/>
    <w:rsid w:val="00B11855"/>
    <w:rsid w:val="00B30130"/>
    <w:rsid w:val="00B65DBA"/>
    <w:rsid w:val="00B67A01"/>
    <w:rsid w:val="00B80762"/>
    <w:rsid w:val="00B9150E"/>
    <w:rsid w:val="00B91B57"/>
    <w:rsid w:val="00B93A3A"/>
    <w:rsid w:val="00B93C41"/>
    <w:rsid w:val="00BA52E6"/>
    <w:rsid w:val="00BC7A1B"/>
    <w:rsid w:val="00BD17A4"/>
    <w:rsid w:val="00BD36C4"/>
    <w:rsid w:val="00BD3AAF"/>
    <w:rsid w:val="00BE398A"/>
    <w:rsid w:val="00C37AED"/>
    <w:rsid w:val="00C4143D"/>
    <w:rsid w:val="00C519D3"/>
    <w:rsid w:val="00C605CB"/>
    <w:rsid w:val="00C92AAE"/>
    <w:rsid w:val="00CC0A7E"/>
    <w:rsid w:val="00CD36E6"/>
    <w:rsid w:val="00CD3783"/>
    <w:rsid w:val="00CD6EE4"/>
    <w:rsid w:val="00CE2D4D"/>
    <w:rsid w:val="00CE3CC3"/>
    <w:rsid w:val="00CE402C"/>
    <w:rsid w:val="00D216E2"/>
    <w:rsid w:val="00D2302C"/>
    <w:rsid w:val="00D23257"/>
    <w:rsid w:val="00D254F5"/>
    <w:rsid w:val="00D26D78"/>
    <w:rsid w:val="00D47C51"/>
    <w:rsid w:val="00D63454"/>
    <w:rsid w:val="00D76574"/>
    <w:rsid w:val="00D80DE1"/>
    <w:rsid w:val="00DA1598"/>
    <w:rsid w:val="00DF353C"/>
    <w:rsid w:val="00E00A8C"/>
    <w:rsid w:val="00E16F13"/>
    <w:rsid w:val="00E4310D"/>
    <w:rsid w:val="00E74116"/>
    <w:rsid w:val="00E8181C"/>
    <w:rsid w:val="00E8249C"/>
    <w:rsid w:val="00E9251A"/>
    <w:rsid w:val="00E9638D"/>
    <w:rsid w:val="00EC6B7F"/>
    <w:rsid w:val="00ED697B"/>
    <w:rsid w:val="00F026BA"/>
    <w:rsid w:val="00F35696"/>
    <w:rsid w:val="00F574E6"/>
    <w:rsid w:val="00F63170"/>
    <w:rsid w:val="00F71C1D"/>
    <w:rsid w:val="00FA0D01"/>
    <w:rsid w:val="00FA15EA"/>
    <w:rsid w:val="00FB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BD2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0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l:34515777.4%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3196</Words>
  <Characters>18222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 Toloka</dc:creator>
  <cp:lastModifiedBy>Сакен Бакимов</cp:lastModifiedBy>
  <cp:revision>2</cp:revision>
  <dcterms:created xsi:type="dcterms:W3CDTF">2025-03-28T06:32:00Z</dcterms:created>
  <dcterms:modified xsi:type="dcterms:W3CDTF">2025-03-28T06:32:00Z</dcterms:modified>
</cp:coreProperties>
</file>