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8D42" w14:textId="77777777" w:rsidR="001E0FCB" w:rsidRDefault="001E0FCB" w:rsidP="001E0FCB">
      <w:pPr>
        <w:pStyle w:val="a6"/>
        <w:jc w:val="right"/>
        <w:rPr>
          <w:sz w:val="24"/>
          <w:szCs w:val="24"/>
          <w:lang w:val="en-US"/>
        </w:rPr>
      </w:pPr>
    </w:p>
    <w:p w14:paraId="423D0F6C" w14:textId="77777777" w:rsidR="001E0FCB" w:rsidRPr="002D6133" w:rsidRDefault="001E0FCB" w:rsidP="001E0FCB">
      <w:pPr>
        <w:pStyle w:val="a6"/>
        <w:jc w:val="right"/>
        <w:rPr>
          <w:sz w:val="24"/>
          <w:szCs w:val="24"/>
        </w:rPr>
      </w:pPr>
      <w:r w:rsidRPr="002D6133">
        <w:rPr>
          <w:sz w:val="24"/>
          <w:szCs w:val="24"/>
        </w:rPr>
        <w:t>Приложение 1</w:t>
      </w:r>
    </w:p>
    <w:p w14:paraId="3B8573AF" w14:textId="77777777" w:rsidR="001E0FCB" w:rsidRPr="009F094C" w:rsidRDefault="001E0FCB" w:rsidP="001E0FCB">
      <w:pPr>
        <w:pStyle w:val="a6"/>
        <w:jc w:val="right"/>
        <w:rPr>
          <w:color w:val="000000" w:themeColor="text1"/>
          <w:sz w:val="24"/>
          <w:szCs w:val="24"/>
          <w:u w:val="single"/>
        </w:rPr>
      </w:pPr>
      <w:r w:rsidRPr="009F094C">
        <w:rPr>
          <w:color w:val="000000" w:themeColor="text1"/>
          <w:sz w:val="24"/>
          <w:szCs w:val="24"/>
          <w:u w:val="single"/>
        </w:rPr>
        <w:t xml:space="preserve">к </w:t>
      </w:r>
      <w:hyperlink r:id="rId6" w:history="1">
        <w:r w:rsidRPr="009F094C">
          <w:rPr>
            <w:rStyle w:val="a5"/>
            <w:color w:val="000000" w:themeColor="text1"/>
            <w:sz w:val="24"/>
            <w:szCs w:val="24"/>
          </w:rPr>
          <w:t>конкурсной документации</w:t>
        </w:r>
      </w:hyperlink>
    </w:p>
    <w:p w14:paraId="54B413E3" w14:textId="66832F6C" w:rsidR="001E0FCB" w:rsidRDefault="001E0FCB" w:rsidP="001E0FCB">
      <w:pPr>
        <w:pStyle w:val="a6"/>
        <w:rPr>
          <w:sz w:val="24"/>
          <w:szCs w:val="24"/>
        </w:rPr>
      </w:pPr>
    </w:p>
    <w:p w14:paraId="1C287923" w14:textId="77777777" w:rsidR="00604DC3" w:rsidRDefault="00604DC3" w:rsidP="001E0FCB">
      <w:pPr>
        <w:pStyle w:val="a6"/>
        <w:rPr>
          <w:sz w:val="24"/>
          <w:szCs w:val="24"/>
        </w:rPr>
      </w:pPr>
    </w:p>
    <w:p w14:paraId="57BBFB1F" w14:textId="77777777" w:rsidR="00604DC3" w:rsidRPr="0056285F" w:rsidRDefault="00604DC3" w:rsidP="001E0FCB">
      <w:pPr>
        <w:pStyle w:val="a6"/>
        <w:rPr>
          <w:sz w:val="24"/>
          <w:szCs w:val="24"/>
        </w:rPr>
      </w:pPr>
    </w:p>
    <w:p w14:paraId="1B6BCF7F" w14:textId="2C5CCE4D" w:rsidR="001E0FCB" w:rsidRDefault="001E0FCB" w:rsidP="00604DC3">
      <w:pPr>
        <w:pStyle w:val="a6"/>
        <w:jc w:val="center"/>
        <w:rPr>
          <w:rStyle w:val="s1"/>
          <w:color w:val="auto"/>
          <w:sz w:val="24"/>
          <w:szCs w:val="24"/>
        </w:rPr>
      </w:pPr>
      <w:r w:rsidRPr="002D6133">
        <w:rPr>
          <w:rStyle w:val="s1"/>
          <w:color w:val="auto"/>
          <w:sz w:val="24"/>
          <w:szCs w:val="24"/>
        </w:rPr>
        <w:t>Техническая спецификация</w:t>
      </w:r>
      <w:r w:rsidRPr="002D6133">
        <w:rPr>
          <w:rStyle w:val="s1"/>
          <w:color w:val="auto"/>
          <w:sz w:val="24"/>
          <w:szCs w:val="24"/>
        </w:rPr>
        <w:br/>
        <w:t>закупаемых товаров (заполняется заказчиком)</w:t>
      </w:r>
    </w:p>
    <w:p w14:paraId="619DB212" w14:textId="77777777" w:rsidR="00604DC3" w:rsidRPr="00370F6C" w:rsidRDefault="00604DC3" w:rsidP="00604DC3">
      <w:pPr>
        <w:pStyle w:val="a6"/>
        <w:jc w:val="center"/>
        <w:rPr>
          <w:sz w:val="24"/>
          <w:szCs w:val="24"/>
        </w:rPr>
      </w:pPr>
    </w:p>
    <w:p w14:paraId="5ABC05E1" w14:textId="77777777" w:rsidR="001E0FCB" w:rsidRPr="002D6133" w:rsidRDefault="001E0FCB" w:rsidP="001E0FCB">
      <w:pPr>
        <w:pStyle w:val="a6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Наименование заказчика: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7A3A8125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организатора: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317964AC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конкурса _____________________________________</w:t>
      </w:r>
    </w:p>
    <w:p w14:paraId="1917FA9F" w14:textId="77777777" w:rsidR="001E0FCB" w:rsidRPr="002D6133" w:rsidRDefault="001E0FCB" w:rsidP="001E0FCB">
      <w:pPr>
        <w:pStyle w:val="a6"/>
        <w:rPr>
          <w:rStyle w:val="s0"/>
          <w:b/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конкурса: </w:t>
      </w:r>
      <w:r w:rsidRPr="002D6133">
        <w:rPr>
          <w:rStyle w:val="s0"/>
          <w:b/>
          <w:sz w:val="24"/>
          <w:szCs w:val="24"/>
        </w:rPr>
        <w:t xml:space="preserve">Источник бесперебойного питания 120 </w:t>
      </w:r>
      <w:proofErr w:type="spellStart"/>
      <w:r w:rsidRPr="002D6133">
        <w:rPr>
          <w:rStyle w:val="s0"/>
          <w:b/>
          <w:sz w:val="24"/>
          <w:szCs w:val="24"/>
        </w:rPr>
        <w:t>кВА</w:t>
      </w:r>
      <w:proofErr w:type="spellEnd"/>
    </w:p>
    <w:p w14:paraId="47F65AF6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лота _________________________________________</w:t>
      </w:r>
    </w:p>
    <w:p w14:paraId="510C67DB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Наименование лота ______________________________</w:t>
      </w:r>
    </w:p>
    <w:p w14:paraId="408DD963" w14:textId="77777777" w:rsidR="00215704" w:rsidRPr="001E0FCB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8679"/>
      </w:tblGrid>
      <w:tr w:rsidR="001E0FCB" w:rsidRPr="009F4B4C" w14:paraId="02EBD8C8" w14:textId="77777777" w:rsidTr="003A7BFA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1A6B" w14:textId="6C6D8E80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1749A">
              <w:rPr>
                <w:rFonts w:ascii="Times-Roman" w:eastAsia="Calibri" w:hAnsi="Times-Roman" w:cs="Times-Roman"/>
                <w:color w:val="00000A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401ED6" w14:textId="4200ADED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262040.000.000231</w:t>
            </w:r>
          </w:p>
        </w:tc>
      </w:tr>
      <w:tr w:rsidR="001E0FCB" w:rsidRPr="009F4B4C" w14:paraId="745B5CFD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81CF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5A9AE" w14:textId="04C2F86D" w:rsidR="001E0FCB" w:rsidRPr="0056285F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DDP</w:t>
            </w:r>
          </w:p>
        </w:tc>
      </w:tr>
      <w:tr w:rsidR="001E0FCB" w:rsidRPr="009F4B4C" w14:paraId="124CBB89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B3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F61D" w14:textId="73A8C862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hAnsi="Times New Roman" w:cs="Times New Roman"/>
                <w:sz w:val="24"/>
                <w:szCs w:val="24"/>
              </w:rPr>
              <w:t>120 календарных дней со дня подписания договора</w:t>
            </w:r>
          </w:p>
        </w:tc>
      </w:tr>
      <w:tr w:rsidR="001E0FCB" w:rsidRPr="009F4B4C" w14:paraId="5B91EC28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3A22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9E924" w14:textId="19432B8B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</w:tr>
      <w:tr w:rsidR="001E0FCB" w:rsidRPr="009F4B4C" w14:paraId="51D82762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DB1E5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5F3A" w14:textId="0ACC7F73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E0FCB" w:rsidRPr="009F4B4C" w14:paraId="6CEF7821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C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B0082" w14:textId="0DDC21FD" w:rsidR="001E0FCB" w:rsidRPr="00393241" w:rsidRDefault="00393241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FCB" w:rsidRPr="009F4B4C" w14:paraId="501E1596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08266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7A21B" w14:textId="77777777" w:rsidR="00FB10B0" w:rsidRPr="006C29B5" w:rsidRDefault="00FB10B0" w:rsidP="00FB1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араз</w:t>
            </w:r>
            <w:proofErr w:type="spell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массив Телецентр, 16 А – 1 шт.;</w:t>
            </w:r>
          </w:p>
          <w:p w14:paraId="74F758FF" w14:textId="61CADC4C" w:rsidR="00FB10B0" w:rsidRPr="00FB10B0" w:rsidRDefault="00FB10B0" w:rsidP="00FB1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E0FCB" w:rsidRPr="009F4B4C" w14:paraId="2FA85D4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F0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96946" w14:textId="0AB97C63" w:rsidR="001E0FCB" w:rsidRPr="00C92AAE" w:rsidRDefault="004242C2" w:rsidP="00071E4F">
            <w:pPr>
              <w:tabs>
                <w:tab w:val="left" w:pos="207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6A7D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</w:p>
        </w:tc>
      </w:tr>
      <w:tr w:rsidR="001E0FCB" w:rsidRPr="009F4B4C" w14:paraId="3ABC193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2A47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CD1" w14:textId="136D81D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1E0FCB" w:rsidRPr="009F4B4C" w14:paraId="57D8763A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EBF46" w14:textId="563FE058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стандартам (РК)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1D7ED" w14:textId="6388D23C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004/2011 «О безопасности низковольтного оборудования» </w:t>
            </w:r>
          </w:p>
          <w:p w14:paraId="7618985F" w14:textId="7777777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020/2011 «Электромагнитная совместимость технических средств» </w:t>
            </w:r>
          </w:p>
          <w:p w14:paraId="457C97CD" w14:textId="67AC9E5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 ЕАЭС 037/2016 «Об ограничении применения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опасных веществ в изделиях электротехники и радиотехники»</w:t>
            </w:r>
          </w:p>
        </w:tc>
      </w:tr>
      <w:tr w:rsidR="001E0FCB" w:rsidRPr="009F4B4C" w14:paraId="696E206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2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4C5B1" w14:textId="37A96298" w:rsidR="001E0FCB" w:rsidRPr="00996A7D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3800C2"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бесперебойного питания (ИБП)</w:t>
            </w:r>
            <w:r w:rsid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0C647" w14:textId="4700902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Количество: 1 комплект.</w:t>
            </w:r>
          </w:p>
          <w:p w14:paraId="79E38DB9" w14:textId="400C8CF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Трехфазный, три фазы вход, три фазы выход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C0DCD5" w14:textId="0C6DF9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двойное преобразование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E49D23" w14:textId="573ED3DD" w:rsidR="001E0FCB" w:rsidRPr="009F4B4C" w:rsidRDefault="007E0692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Напольный,</w:t>
            </w:r>
            <w:r w:rsidR="001E0FCB"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6D25AC" w14:textId="6DC56A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/кВт: не менее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/кВт,</w:t>
            </w:r>
          </w:p>
          <w:p w14:paraId="5A585F93" w14:textId="579A88D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отдельного модуля байпаса (электронного байпаса) – обязательно;</w:t>
            </w:r>
          </w:p>
          <w:p w14:paraId="554B2F25" w14:textId="04A4167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автономной работы (время работы от аккумуляторных батарей) при 100% нагрузке (120 кВт): не менее 15 минут,</w:t>
            </w:r>
          </w:p>
          <w:p w14:paraId="23F9163E" w14:textId="256354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единиц ИБП в параллельной системе – не менее 8 ИБП;</w:t>
            </w:r>
          </w:p>
          <w:p w14:paraId="5CFB6DC8" w14:textId="1B7AD18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ИБП должен обязательно иметь функцию использования совместной батареи для увеличения отказоустойчивости системы и уменьшению затрат на аккумуляторные батареи; </w:t>
            </w:r>
          </w:p>
          <w:p w14:paraId="4684CE28" w14:textId="626DE4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функциях ИБП обязательно должна быть функция самоочистки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ПО. Продемонстрировать функцию самоочистки представителям Заказчика при поставке, перед запуском в эксплуатацию;</w:t>
            </w:r>
          </w:p>
          <w:p w14:paraId="1BE33B22" w14:textId="298ECF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защиты от короткого замыкания на выходе ИБП – обязательно;</w:t>
            </w:r>
          </w:p>
          <w:p w14:paraId="66ABEBEA" w14:textId="52A6A69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перегрузки ИБП – обязательно; </w:t>
            </w:r>
          </w:p>
          <w:p w14:paraId="7D34DC9E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перегрева ИБП – обязательно; </w:t>
            </w:r>
          </w:p>
          <w:p w14:paraId="55BC3135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глубокого разряда аккумуляторных батарей в ИБП – обязательно; </w:t>
            </w:r>
          </w:p>
          <w:p w14:paraId="4442366D" w14:textId="01FB6018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Выпрямитель и инвертор должны быть встроены в единый силовой модуль, при выходе из строя которых можно было оперативно заменить силовой модуль, без отключения нагрузки, путем перевода нагрузки на модуль электронного байпаса. Количество силовых модулей в ИБП с выпрямителем и инвертором – не более 1; </w:t>
            </w:r>
          </w:p>
          <w:p w14:paraId="12ED6CFB" w14:textId="625E2CBF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один комплект поставки ИБП должно входить: ИБП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120 кВт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аккумуляторный шкаф с защитой по постоянному току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аккумуляторные батареи – не менее 64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плата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(удаленный мониторинг) – 1 шт., датчик температуры (для температурной компенсации заряда АКБ) – не менее 1 шт.;</w:t>
            </w:r>
          </w:p>
          <w:p w14:paraId="397A99D9" w14:textId="77777777" w:rsidR="001E0FCB" w:rsidRPr="009F4B4C" w:rsidRDefault="001E0FCB" w:rsidP="00ED697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функции самотестирования с симуляцией нагрузки мощностью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менее 50% от номинальной – обязательно; </w:t>
            </w:r>
          </w:p>
          <w:p w14:paraId="518E9D46" w14:textId="3804D59E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ИБП на передней (фронтальной) панели физических кнопок дублирующих функции включения и выключения ИБП (в случае возникновения ситуаций неработающего основного экрана (дисплея) ИБП) – обязательно;</w:t>
            </w:r>
          </w:p>
          <w:p w14:paraId="36137B17" w14:textId="77777777" w:rsidR="00DA1598" w:rsidRPr="00DA1598" w:rsidRDefault="00DA1598" w:rsidP="00DA159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ИБП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источник бесперебойного питания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 </w:t>
            </w:r>
          </w:p>
          <w:p w14:paraId="78C6EECC" w14:textId="0B96ECBD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аккумуляторные батареи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</w:t>
            </w:r>
          </w:p>
          <w:p w14:paraId="10F8DBC3" w14:textId="13C5E852" w:rsidR="00DA1598" w:rsidRPr="00DA1598" w:rsidRDefault="00DA1598" w:rsidP="00604D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составе конкурсной заявки потенциальный поставщик указывает название марки и модели предлагаемых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ИБП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918223" w14:textId="702D0E9F" w:rsidR="00370F6C" w:rsidRPr="00393241" w:rsidRDefault="000C5D24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Во избежание представления в составе конкурсной заявки подложной/фиктивной информации, некачественной и контрафактной продукции, необходимо подтвердить подлинность и актуальность представленной информации, электронным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ами заводов изготовителей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 элект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ронными ссылками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на товар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ы (И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БП и АКБ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, либо другой информацией с интернет источниках/интернет ресурсах, дающая полное представление о то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варах (ИБП и АКБ</w:t>
            </w:r>
            <w:r w:rsidR="003277BB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FCB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7F7023" w14:textId="3F45B990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Предлагаемая модель должна быть стандартной моделью (серийное производство), не единичного изготовления.</w:t>
            </w:r>
          </w:p>
          <w:p w14:paraId="58CA1805" w14:textId="26AC6905" w:rsidR="00604DC3" w:rsidRPr="00393241" w:rsidRDefault="001E0FCB" w:rsidP="0039324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Входные характеристики ИБП:</w:t>
            </w:r>
          </w:p>
          <w:p w14:paraId="63D0FD85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входное напряжение (линейное) (В): 380/400/415;</w:t>
            </w:r>
          </w:p>
          <w:p w14:paraId="2564CDC4" w14:textId="782A33AA" w:rsidR="001E0FCB" w:rsidRPr="00CD36E6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входное напряжение (линейное):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2736A216" w14:textId="3BA56BB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входное напряжение (линейное): 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485В;</w:t>
            </w:r>
          </w:p>
          <w:p w14:paraId="47796702" w14:textId="2052B56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входного напряжения: не менее 138–485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8E3110" w14:textId="2FEB303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значение по допуску входного напряжения ИБП: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397DCDE3" w14:textId="303CE19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по допуску входного напряжения ИБП: не менее 485В;</w:t>
            </w:r>
          </w:p>
          <w:p w14:paraId="75F4DD36" w14:textId="5D7AB9A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частота (Гц): 50; </w:t>
            </w:r>
          </w:p>
          <w:p w14:paraId="269FDFBB" w14:textId="5B7617F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частота ИБП (Гц): 50 Гц;</w:t>
            </w:r>
          </w:p>
          <w:p w14:paraId="1123DB79" w14:textId="200519E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входной частоты, при которой ИБП поддерживает бесперебойную и стабильную работу: 40–70 Гц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D75BCC" w14:textId="40D4F13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значение частоты на входе (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не более 40 Гц;</w:t>
            </w:r>
          </w:p>
          <w:p w14:paraId="59E992A0" w14:textId="11BC8A6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частоты на входе (Гц): не менее 70 Гц;</w:t>
            </w:r>
          </w:p>
          <w:p w14:paraId="70AAE514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Входной коэффициент мощности при полной нагрузке (кВт/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0,99; </w:t>
            </w:r>
          </w:p>
          <w:p w14:paraId="6723321D" w14:textId="23BC910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коэффициент нелинейных искажений по току при полной линейной нагрузке THD%: не более &lt;3%;</w:t>
            </w:r>
          </w:p>
          <w:p w14:paraId="4C467A7F" w14:textId="7EBEF68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мощности: не менее 0,99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D62C8F" w14:textId="202EF177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заряда ИБП (заряд аккумуляторных батарей): не менее 30А;</w:t>
            </w:r>
          </w:p>
          <w:p w14:paraId="061E7062" w14:textId="201D5412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характеристики ИБП:</w:t>
            </w:r>
          </w:p>
          <w:p w14:paraId="1CADFAF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выходное напряжение (В): 380/400/415 (настраивается с дисплея);</w:t>
            </w:r>
          </w:p>
          <w:p w14:paraId="59828B68" w14:textId="1036E0C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выходная частота (Гц): 50;</w:t>
            </w:r>
          </w:p>
          <w:p w14:paraId="002B0A4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 (PF): не менее 1;</w:t>
            </w:r>
          </w:p>
          <w:p w14:paraId="0E35CBB7" w14:textId="25086E1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напряжения при полностью несбалансированной нагрузке при полной мощности не более &lt;1%;</w:t>
            </w:r>
          </w:p>
          <w:p w14:paraId="40D4EC5F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 фактор не менее 3:1;</w:t>
            </w:r>
          </w:p>
          <w:p w14:paraId="437CC5E5" w14:textId="1A94255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нелинейных искажений (THD) (линейная нагрузка): не более ≤1%;</w:t>
            </w:r>
          </w:p>
          <w:p w14:paraId="24C0B5E3" w14:textId="372205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двойного преобразования: не более ≤96,5%; </w:t>
            </w:r>
          </w:p>
          <w:p w14:paraId="1B642C20" w14:textId="7F04637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по частоте в режиме работы от батарей: не более ±0,1%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FD7721" w14:textId="3545B5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Перегрузка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(перегрузочная способность инвертора)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 1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01-105% - длительное время без ограничений, при 106-110% - не менее 60 минут, при 111-125% - не менее 10 минут, при 126-150% - не менее чем 1 минута, более 150% - переход на байпас;</w:t>
            </w:r>
          </w:p>
          <w:p w14:paraId="685F2CAB" w14:textId="0371E5F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стабильно работать при 100% несбалансированной нагрузке;</w:t>
            </w:r>
          </w:p>
          <w:p w14:paraId="5A372390" w14:textId="5A2ACA0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функции «холодно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старта» от АКБ – обязательно;</w:t>
            </w:r>
          </w:p>
          <w:p w14:paraId="52D00CF8" w14:textId="0C868808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включения ИБП от аккумуляторных батарей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обязательно;</w:t>
            </w:r>
          </w:p>
          <w:p w14:paraId="3DBFE76F" w14:textId="0B06520E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Статический байпас</w:t>
            </w:r>
          </w:p>
          <w:p w14:paraId="7EF1383A" w14:textId="681DACE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 статического байпаса: 380В/400В/415В;</w:t>
            </w:r>
          </w:p>
          <w:p w14:paraId="557E1D16" w14:textId="3694734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Диапазон рабочего напряжения байпаса не менее -20 - + 15%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номинального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3A7A50" w14:textId="5601AF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напряжения статического байпаса осуществляется с панели управления;</w:t>
            </w:r>
          </w:p>
          <w:p w14:paraId="67262C69" w14:textId="007EB7C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частоты статического байпаса осуществляется с панели управления;</w:t>
            </w:r>
          </w:p>
          <w:p w14:paraId="04335FA9" w14:textId="2BA290D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изменить допуск по напряжению байпаса – обязательно;</w:t>
            </w:r>
          </w:p>
          <w:p w14:paraId="3E829CEC" w14:textId="030FAA5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изменить допуск по напряжению байпаса от -30% до +25% через дисплей без подключения дополнительного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обязательно;</w:t>
            </w:r>
          </w:p>
          <w:p w14:paraId="60B2930B" w14:textId="50B32141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Механический байпас.</w:t>
            </w:r>
          </w:p>
          <w:p w14:paraId="0B4C9BC6" w14:textId="3E1D70E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14:paraId="36F1A068" w14:textId="777B4FD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ИБП должна предусматривать механическую защиту от случайного включения механического байпаса.</w:t>
            </w:r>
          </w:p>
          <w:p w14:paraId="6D5B3FFC" w14:textId="3A4801D6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Требуемые характеристики аккумуляторных батарей.</w:t>
            </w:r>
          </w:p>
          <w:p w14:paraId="635C6051" w14:textId="7817991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 АКБ: не менее 12В (Вольт)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902B64" w14:textId="1D2FCDD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ток заряда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="00F574E6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ИБП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30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(Ампер);</w:t>
            </w:r>
          </w:p>
          <w:p w14:paraId="1AB0E2DC" w14:textId="5F5867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Аккумуляторная батарея не требует обслуживания в течение всего срока службы;</w:t>
            </w:r>
          </w:p>
          <w:p w14:paraId="12EC4265" w14:textId="4A90AF1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применяемых АКБ: необслуживаемые свинцово-кислотные,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BBDA36" w14:textId="7AA583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батарей в комплекте с ИБП: не менее </w:t>
            </w: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шт.;</w:t>
            </w:r>
          </w:p>
          <w:p w14:paraId="1DAF01F7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ИБП защиты от глубокого разряда батарей - обязательно;</w:t>
            </w:r>
          </w:p>
          <w:p w14:paraId="5DEB2AFC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температурной компенсации заряда батарей в ИБП - обязательно;</w:t>
            </w:r>
          </w:p>
          <w:p w14:paraId="21DCDF9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автоматического и ручного теста батарей - обязательно;</w:t>
            </w:r>
          </w:p>
          <w:p w14:paraId="317B4A40" w14:textId="48D119A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при 100% нагрузке (120 кВт) - не менее 15 минут;</w:t>
            </w:r>
          </w:p>
          <w:p w14:paraId="740AC6FC" w14:textId="128C930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резерва (автономная работа от АКБ) при 70% нагрузке (84 кВт) – не менее 25 минут; </w:t>
            </w:r>
          </w:p>
          <w:p w14:paraId="789F0B1E" w14:textId="394CB82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(автономная работа от АКБ) при 50% нагрузке (60 кВт) – не менее 40 минут;</w:t>
            </w:r>
          </w:p>
          <w:p w14:paraId="61DC4646" w14:textId="5193B18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аккумуляторных батарей должен быть осуществлен в аккумуляторный шкаф, предназначенный для установки в него аккумуляторных батарей;</w:t>
            </w:r>
          </w:p>
          <w:p w14:paraId="5A80E124" w14:textId="0247C1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аккумуляторных шкафов: не менее 1 шт.;</w:t>
            </w:r>
          </w:p>
          <w:p w14:paraId="1D4A09A2" w14:textId="2CDAF9B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одного аккумуляторного шкафа — не менее 64 шт. АКБ.</w:t>
            </w:r>
          </w:p>
          <w:p w14:paraId="0C4D1B92" w14:textId="3CF0CF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групп аккумуляторных батарей – не менее 2 групп; </w:t>
            </w:r>
          </w:p>
          <w:p w14:paraId="3BE92F03" w14:textId="27313E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аккумуляторных батарей в 1 группе – не менее 32 шт.; </w:t>
            </w:r>
          </w:p>
          <w:p w14:paraId="0DC7FD6E" w14:textId="5AF0DD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резервирования аккумуляторных батарей применяется не менее 2 групп аккумуляторных батарей, в случае возникновения неисправностей какого-либо аккумулятора в процессе эксплуатации, вторая группа должна продолжить стабильную работу; </w:t>
            </w:r>
          </w:p>
          <w:p w14:paraId="50C2D6AA" w14:textId="0F2175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поддерживать работу с 32 шт. АКБ;</w:t>
            </w:r>
          </w:p>
          <w:p w14:paraId="47AB185E" w14:textId="1677C6E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АКБ должна быть защищена отдельным защитным устройством в виде трехполюсного рубильника с плавкими вставками, номинальный ток плавких вставок не менее 250А, типоразмер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1;</w:t>
            </w:r>
          </w:p>
          <w:p w14:paraId="46C279F7" w14:textId="7A461D1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АКБ должна быть запитана от ИБП собственной кабельной линией, для наличия возможности бесперебойного проведения работ по техническому обслуживанию АКБ, а также замены АКБ в процессе эксплуатации;</w:t>
            </w:r>
          </w:p>
          <w:p w14:paraId="3C604060" w14:textId="464CB26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комплекте с аккумуляторным шкафом и АКБ должны поставляться перемычки, соединительные кабели и провода для подключения между АКБ и от АКБ к ИБП, а также защитное устройство в виде трехполюсного рубильника с плавкими вставками, установленными внутри, номинальным током не менее 250А – не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менее 2шт.;</w:t>
            </w:r>
          </w:p>
          <w:p w14:paraId="7E181D9C" w14:textId="15034A5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 / провод, используемый для подключения аккумуляторных батарей к ИБП, должен быть не менее чем медный, многопроволочный, гибкий, сечением не менее 50 квадр</w:t>
            </w:r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атных </w:t>
            </w:r>
            <w:proofErr w:type="gramStart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изготовленный по ГОСТ;</w:t>
            </w:r>
          </w:p>
          <w:p w14:paraId="53928960" w14:textId="7FD003B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Аккумуляторная батарея, выполненная по технологии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D144C" w14:textId="534654D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 аккумуляторных батарей (в буферном режиме) – не менее 12 лет;</w:t>
            </w:r>
          </w:p>
          <w:p w14:paraId="05F07B15" w14:textId="614DC7F6" w:rsidR="001E0FCB" w:rsidRPr="003800C2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изготовления аккумуляторных батарей – </w:t>
            </w:r>
            <w:r w:rsidR="0039243B" w:rsidRPr="003800C2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  <w:r w:rsidRPr="0038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150D6" w14:textId="01CE55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ёмкость 1 аккумуляторной батареи при 10-часовом разряде – не менее 100Ач;</w:t>
            </w:r>
          </w:p>
          <w:p w14:paraId="0431BF69" w14:textId="3D74126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ёмкость 1 АКБ при 20-часовом разряде до конечного напряжения 10,5В при 25 градусах цельсия – не менее 107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3CD8E1D4" w14:textId="1978F176" w:rsidR="001E0FCB" w:rsidRPr="00DA1598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разряда 1 аккумуляторной батареи – не менее 1200А (при 5 сек.);</w:t>
            </w:r>
          </w:p>
          <w:p w14:paraId="6A84E0BB" w14:textId="6F8CD17C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сопротивление полностью заряженной 1 аккумуляторной батареи при температуре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более 7,5 мОм;</w:t>
            </w:r>
          </w:p>
          <w:p w14:paraId="52B4FD4B" w14:textId="7F3F5DD0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при поставке производит замер внутреннего сопротивления на входном контроле каждой аккумуляторной батареи посредством специального прибора, измеряющего внутреннее сопротивление в присутствии представителя Заказчика. </w:t>
            </w:r>
          </w:p>
          <w:p w14:paraId="55765AA2" w14:textId="4807C02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внутреннее сопротивление аккумуляторной батареи превышает показатель номинального более чем на 10%, аккумуляторная батарея признается дефектной, поставщик за свой счёт меняет дефектную аккумуляторную батарею на новую, соответствующую требуемым параметрам. </w:t>
            </w:r>
          </w:p>
          <w:p w14:paraId="372FD36C" w14:textId="792AB4AE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выполнения замеров внутреннего сопротивления каждой аккумуляторной батареи поставщик составляет акт о входном контроле качества аккумуляторной батареи. </w:t>
            </w:r>
          </w:p>
          <w:p w14:paraId="3FA7A096" w14:textId="1F32A50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Клеммы на АКБ: под болт не более М6; </w:t>
            </w:r>
          </w:p>
          <w:p w14:paraId="427109F1" w14:textId="471CA486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постоянной мощностью АКБ (Вт/блок) при 15 минутном разряде до конечного напряжения 10,5В – не менее 2238 Вт/блок (Ватт на блок);</w:t>
            </w:r>
          </w:p>
          <w:p w14:paraId="322F60A4" w14:textId="7C8FC714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циклов разряда-заряда в циклическом режиме работы при глубине разряда 50% - не менее 600 циклов;</w:t>
            </w:r>
          </w:p>
          <w:p w14:paraId="75AE9570" w14:textId="0BE8D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рабочая температура: не более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Цельсий)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A7EE7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температур, не хуже следующих характеристик:</w:t>
            </w:r>
          </w:p>
          <w:p w14:paraId="5673F99C" w14:textId="7F7398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3BC038" w14:textId="10A4B9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4A096D" w14:textId="1A5ECD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584F59" w14:textId="41FBAF6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Напряжение подзаряда: 13,5 – 13,8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25°С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E8DE60" w14:textId="541DFB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заряда при циклическом режиме 14,4 – 15В при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A7E8EE" w14:textId="77B4E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корпуса аккумуляторных батарей: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пластик;</w:t>
            </w:r>
          </w:p>
          <w:p w14:paraId="390AC096" w14:textId="736F14B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аккумуляторной батареи без упаковки, Д х Ш х В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 – не более 307 х 170 х 215 мм; </w:t>
            </w:r>
          </w:p>
          <w:p w14:paraId="2F099C56" w14:textId="3257CEB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 одной аккумуляторной батареи (нетто) – не менее 28,5 кг; </w:t>
            </w:r>
          </w:p>
          <w:p w14:paraId="236DEDC7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шкафов: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4395AB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Аккумуляторный шкаф обязательно должен быть сборно-разборным, для беспрепятственного переноса при необходимости через дверные проемы;</w:t>
            </w:r>
          </w:p>
          <w:p w14:paraId="1794ACF3" w14:textId="408D4A18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аккумуляторного шкафа должны быть выполнены из прочного металла толщиной не менее 2 мм; </w:t>
            </w:r>
          </w:p>
          <w:p w14:paraId="7F6317CA" w14:textId="554B306B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 управления</w:t>
            </w:r>
          </w:p>
          <w:p w14:paraId="5CC3088F" w14:textId="19B2A0E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Панель управления - не менее чем 4,3’ цветной сенсорный экран, с функцией просмотра следующих параметров: % нагрузки ИБП, значение напряжения на входе/выходе/байпасе, выходную мощность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14:paraId="412C40B9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просмотра событий ИБП на экране ИБП- обязательно;</w:t>
            </w:r>
          </w:p>
          <w:p w14:paraId="59BBCCD3" w14:textId="0030A0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событий сохраняемых в памяти ИБП - не менее 10000 событий;</w:t>
            </w:r>
          </w:p>
          <w:p w14:paraId="0B9D7838" w14:textId="3CC448F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сохранить историю событий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Flash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носитель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-диск) – обязательно; </w:t>
            </w:r>
          </w:p>
          <w:p w14:paraId="14ADAFC5" w14:textId="1E32428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изменения конфигурации выходного напряжения и частоты с функционального экрана ИБП — без использования дополнительного программного обеспечения;</w:t>
            </w:r>
          </w:p>
          <w:p w14:paraId="0A962336" w14:textId="0FD0C85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просмотра формы сигнала выходного напряжения и тока при возникновении неисправностей с дисплея ИБП – обязательно; </w:t>
            </w:r>
          </w:p>
          <w:p w14:paraId="07B77582" w14:textId="652D35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14:paraId="126ECD6A" w14:textId="7B17EAE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14:paraId="5F9B538B" w14:textId="4F5C77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14:paraId="294EAEE5" w14:textId="459BC2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14:paraId="0385FBFF" w14:textId="22799C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кнопок включения и выключения ИБП помимо основной панели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управления – обязательно (при неисправности дисплея – требуется возможность включения/выключения ИБП без дисплея); </w:t>
            </w:r>
          </w:p>
          <w:p w14:paraId="521F1F1C" w14:textId="01732A0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в панели управления – русский; </w:t>
            </w:r>
          </w:p>
          <w:p w14:paraId="3A208033" w14:textId="4DB588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на панели управления ИБП светодиодных индикаторов состояния ИБП – обязательно; </w:t>
            </w:r>
          </w:p>
          <w:p w14:paraId="4C807FAF" w14:textId="00A7DCA2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удаленного отключения ИБП – обязательно;</w:t>
            </w:r>
          </w:p>
          <w:p w14:paraId="08B2E635" w14:textId="48476F37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подключить датчик температуры в батарейный кабинет и привязкой его к ИБП – обязательно;</w:t>
            </w:r>
          </w:p>
          <w:p w14:paraId="47FA1337" w14:textId="31FD5E01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платы сухих контактов в ИБП в стандартной комплектации – обязательно;</w:t>
            </w:r>
          </w:p>
          <w:p w14:paraId="49288213" w14:textId="55B5EB5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протестировать ИБП под нагрузкой без подключения ИБП к нагрузочным устройствам или нагрузке заказчика – обязательно; </w:t>
            </w:r>
          </w:p>
          <w:p w14:paraId="46BCC508" w14:textId="65FB9CA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14:paraId="00B62B49" w14:textId="1B9257B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портов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RJ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1 портов; </w:t>
            </w:r>
          </w:p>
          <w:p w14:paraId="0F48645C" w14:textId="161F37A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портов для параллельной работы ИБП: не менее 2 портов;</w:t>
            </w:r>
          </w:p>
          <w:p w14:paraId="332DB817" w14:textId="0BC310C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фильтра, предотвращающего попадание пыли внутрь силовых элементов на передней крышке ИБП – обязательно;</w:t>
            </w:r>
          </w:p>
          <w:p w14:paraId="3F592AB1" w14:textId="4F7EFA0A" w:rsidR="00695F54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Коммуникации ИБП: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карта; </w:t>
            </w:r>
          </w:p>
          <w:p w14:paraId="69F6C1F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Настроить следующие параметры ИБП после установки: </w:t>
            </w:r>
          </w:p>
          <w:p w14:paraId="3A7B3403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Выходной коэффициент мощности; </w:t>
            </w:r>
          </w:p>
          <w:p w14:paraId="23871B6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Регулировка выходного напряжения; </w:t>
            </w:r>
          </w:p>
          <w:p w14:paraId="1133F14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выходного напряжения; </w:t>
            </w:r>
          </w:p>
          <w:p w14:paraId="10BAF720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параметров сети, байпаса, а также частоты на входе и выходе ИБП;</w:t>
            </w:r>
          </w:p>
          <w:p w14:paraId="6A0E71AA" w14:textId="2C1EB60C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Применить следующие настройки в ИБП для аккумуляторных батарей:</w:t>
            </w:r>
          </w:p>
          <w:p w14:paraId="6FA7360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перенапряжения элемента – установить на значение 2,4 В/эл; </w:t>
            </w:r>
          </w:p>
          <w:p w14:paraId="7CD190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пониженного напряжения элемента – установить на значение 1,667 В/эл; </w:t>
            </w:r>
          </w:p>
          <w:p w14:paraId="0E920732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Аварийное значение пониженного напряжения элемента – установить на значение 1,950 В/эл; </w:t>
            </w:r>
          </w:p>
          <w:p w14:paraId="132AC33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выравнивающего заряда (В/эл) – установить на значение 2,350 В/эл;</w:t>
            </w:r>
          </w:p>
          <w:p w14:paraId="6A90A5DE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поддерживающего заряда (В/эл) – установить на значение 2,270 В/эл;</w:t>
            </w:r>
          </w:p>
          <w:p w14:paraId="4A382404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удержания выравнивающего заряда (мин.) – установить на значение 30 мин; </w:t>
            </w:r>
          </w:p>
          <w:p w14:paraId="66CA9CA5" w14:textId="5B95AB4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Время теста АКБ (мин) установить значение на 15 минут; возможность изменить время тестирования АКБ – обязательно, через дисплей ИБП, без применения стороннего ПО; </w:t>
            </w:r>
          </w:p>
          <w:p w14:paraId="3D14089A" w14:textId="299E0775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вторичной защиты АКБ от пониженного напряжения – включить данную функцию и установить значение на 1,617 В/эл; </w:t>
            </w:r>
          </w:p>
          <w:p w14:paraId="449AC1DA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режима времени защиты от разряда АКБ; установить значение данной функции на 960 (минут); </w:t>
            </w:r>
          </w:p>
          <w:p w14:paraId="000BB4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предварительной сигнализации разряда АКБ, включить функцию и установить значение на 10 минут; </w:t>
            </w:r>
          </w:p>
          <w:p w14:paraId="57981A97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сохранения записей журналов истории, журналов пользователя, записей о неисправностях, записей о АКБ, сохранение должно происходить отдельным файлом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флэш карту; продемонстрировать наличие данной функции и ее корректной работы после запуска ИБП в эксплуатацию; </w:t>
            </w:r>
          </w:p>
          <w:p w14:paraId="36632BC1" w14:textId="73599A3D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функциях ИБП обязательно должна быть функция изменения пароля для входа в расширенные настройки ИБП;</w:t>
            </w:r>
          </w:p>
          <w:p w14:paraId="4FB5D2DD" w14:textId="313AC34D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совместно с ИБП поставляет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для удаленного мониторинга за состоянием ИБП; </w:t>
            </w:r>
          </w:p>
          <w:p w14:paraId="0D67362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карты;</w:t>
            </w:r>
          </w:p>
          <w:p w14:paraId="4B961BE3" w14:textId="3031721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карты, через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интерфейс осуществить доступ к следующей информации: рабочем состоянии ИБП, такую как рабочее напряжение, ток, частота, и т. д.</w:t>
            </w:r>
          </w:p>
          <w:p w14:paraId="50125293" w14:textId="5001E27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протоколов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14:paraId="3DBBB6D3" w14:textId="4B09BF6F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Габариты ИБП</w:t>
            </w:r>
          </w:p>
          <w:p w14:paraId="55EF9BDE" w14:textId="236621A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ИБП,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Г × В (мм): не более 400 × 960 × 1200.;</w:t>
            </w:r>
          </w:p>
          <w:p w14:paraId="643B75E1" w14:textId="48E3DB7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ИБП нетто (кг): не более 161 кг;</w:t>
            </w:r>
          </w:p>
          <w:p w14:paraId="10E9EEC0" w14:textId="43430F2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быть оснащен роликами для удобного передвижения ИБП;</w:t>
            </w:r>
          </w:p>
          <w:p w14:paraId="7EA8B91B" w14:textId="6886A2F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клеммных колодок для подключения силовых кабелей и кабелей от аккумуляторного кабинета должно быть осуществлено с фронтальной нижней стороны ИБП; </w:t>
            </w:r>
          </w:p>
          <w:p w14:paraId="58261799" w14:textId="55E4F14B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шума ИБП – не более 70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6561A09B" w14:textId="31A9B080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Среда</w:t>
            </w:r>
          </w:p>
          <w:p w14:paraId="6A643613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 ИБП: от 0С до 40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Цельсия);</w:t>
            </w:r>
          </w:p>
          <w:p w14:paraId="5224D0E1" w14:textId="76745742" w:rsidR="001E0FCB" w:rsidRPr="009F4B4C" w:rsidRDefault="001E0FCB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влажность, при которой работает ИБП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 менее 95%, без конденсации.</w:t>
            </w:r>
          </w:p>
        </w:tc>
      </w:tr>
      <w:tr w:rsidR="001E0FCB" w:rsidRPr="009F4B4C" w14:paraId="17D53985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827E" w14:textId="77777777" w:rsidR="001E0FCB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  <w:p w14:paraId="08240BCC" w14:textId="77777777" w:rsidR="001F3B39" w:rsidRDefault="001F3B39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0DCFE82" w14:textId="28DAD359" w:rsidR="001F3B39" w:rsidRPr="009F4B4C" w:rsidRDefault="001F3B39" w:rsidP="001F3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3DA1B" w14:textId="6AC024E1" w:rsidR="005826E6" w:rsidRPr="00581836" w:rsidRDefault="005826E6" w:rsidP="005826E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Поставщик обязан произвести монтаж, пуско-наладку поставляемого ИБП, АКБ, силовых кабелей</w:t>
            </w:r>
            <w:r w:rsidR="00CE3CC3"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CE3CC3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настройку конфигурации ИБП, ввод в эксплуатацию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</w:p>
          <w:p w14:paraId="73B60496" w14:textId="1652C577" w:rsidR="003F7866" w:rsidRPr="00581836" w:rsidRDefault="003277BB" w:rsidP="003F786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после проведения монтажа ИБП и аккумуляторных батарей проводит испытания всей системы ИБП, включая аккумуляторные</w:t>
            </w:r>
            <w:r w:rsidR="005C39E7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батареи на работоспособность и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1F3B39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 заявленным параметрам, П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 предоставляет собственный нагрузочный модуль, мощностью не менее 120 кВт и проводит тест аккумуляторных батарей на соответствие времени резервирования</w:t>
            </w:r>
            <w:r w:rsidR="003F7866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минут при нагрузке 120 кВт,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тестирование не будет пройдено, комплект ИБП не вводится в эксплуатацию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поставщик выполняет исправление дефектов или замену аккумуляторных батарей на соответствующие техническим требованиям, при этом после установки новых аккумуляторных батарей, соответствующим требуемым параметрам, поставщик проводит повторный тест с использованием нагрузочного модуля;</w:t>
            </w:r>
          </w:p>
          <w:p w14:paraId="5B900F93" w14:textId="6853B636" w:rsidR="007E0692" w:rsidRPr="00581836" w:rsidRDefault="007E0692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должны проводиться в строгом соответствии с ПУЭ и ПТЭЭП РК.</w:t>
            </w:r>
          </w:p>
          <w:p w14:paraId="40B26F7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монтажа и проведения всех вышеуказанных процедур тестирования ИБП и АКБ, сразу после запуска ИБП в эксплуатацию устанавливает трехфазный анализатор качества электрической энергии на выходе ИБП, на срок не менее 48 часов, для анализа качества электрической сети, всех параметров напряжения, тока и мощности,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любых гармонических искажений в сети, после снятия анализатора качества электрической энергии поставщик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72 часов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подробный отчет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записанный на устройство в электронном формате. </w:t>
            </w:r>
          </w:p>
          <w:p w14:paraId="186A114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(анализатор качества электрической энергии) должен быть прибором класса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B60198" w14:textId="6FC90A6A" w:rsidR="003277BB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(анализатор качества электрической энергии) должен быть внесен в реестр СИ РК и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проведения анализа.</w:t>
            </w:r>
          </w:p>
          <w:p w14:paraId="7E54A494" w14:textId="07BB25F0" w:rsidR="00CE3CC3" w:rsidRPr="00581836" w:rsidRDefault="00CE3CC3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тестирования всего комплекта ИБП под нагрузкой, предоставляет соответствующий акт. </w:t>
            </w:r>
          </w:p>
          <w:p w14:paraId="0E655F79" w14:textId="1221A40A" w:rsidR="003F7866" w:rsidRPr="00581836" w:rsidRDefault="003F7866" w:rsidP="003F786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 (серийный номер); </w:t>
            </w:r>
          </w:p>
          <w:p w14:paraId="31AB0EA0" w14:textId="2A93CE60" w:rsidR="00CE3CC3" w:rsidRPr="00581836" w:rsidRDefault="001E0FCB" w:rsidP="00CE3CC3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Товар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вводятся меры в соответствии с законодательством РК.</w:t>
            </w:r>
          </w:p>
          <w:p w14:paraId="49608B85" w14:textId="006E2579" w:rsidR="001E0FCB" w:rsidRPr="003F7866" w:rsidRDefault="001E0FCB" w:rsidP="003F786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по правилам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эксплуатационного персонала Заказчика. </w:t>
            </w:r>
          </w:p>
        </w:tc>
      </w:tr>
      <w:tr w:rsidR="001E0FCB" w:rsidRPr="00215704" w14:paraId="5AC2FA7E" w14:textId="77777777" w:rsidTr="0018076D">
        <w:trPr>
          <w:trHeight w:val="796"/>
        </w:trPr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72BD" w14:textId="77777777" w:rsidR="001E0FCB" w:rsidRPr="00215704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4941D" w14:textId="5707B39D" w:rsidR="001E0FCB" w:rsidRPr="00215704" w:rsidRDefault="001E0FCB" w:rsidP="00A26823">
            <w:pPr>
              <w:tabs>
                <w:tab w:val="left" w:pos="209"/>
              </w:tabs>
              <w:spacing w:after="0" w:line="240" w:lineRule="auto"/>
              <w:ind w:left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10AB70" w14:textId="77777777" w:rsidR="00215704" w:rsidRPr="00215704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CE2B2F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5FF93A0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14:paraId="7734C9A7" w14:textId="05E52F91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F291011" w14:textId="3EB74E3F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55A3485" w14:textId="7634C1DE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14:paraId="109D8BB7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5A434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9259F" w14:textId="77777777" w:rsidR="001E0FCB" w:rsidRPr="0001749A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53096" w14:textId="5E2BF6E4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Заместитель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Председателя Правления – </w:t>
      </w:r>
    </w:p>
    <w:p w14:paraId="4445ACA7" w14:textId="1BE2DD51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Технический директор   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1E0FCB">
        <w:rPr>
          <w:rFonts w:ascii="Times New Roman" w:eastAsia="Calibri" w:hAnsi="Times New Roman" w:cs="Times New Roman"/>
          <w:b/>
          <w:sz w:val="24"/>
          <w:szCs w:val="24"/>
        </w:rPr>
        <w:t xml:space="preserve">   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_____________________Е.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Оспанов</w:t>
      </w:r>
      <w:proofErr w:type="spellEnd"/>
    </w:p>
    <w:p w14:paraId="3FFD6B6B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EBF29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8792F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отдела инфраструктуры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</w:p>
    <w:p w14:paraId="6DDDF27D" w14:textId="6A60FA25" w:rsidR="001E0FCB" w:rsidRPr="009F094C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энергетики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____________________________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58183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Г. </w:t>
      </w:r>
      <w:proofErr w:type="spellStart"/>
      <w:r w:rsidR="00581836">
        <w:rPr>
          <w:rFonts w:ascii="Times New Roman" w:eastAsia="Calibri" w:hAnsi="Times New Roman" w:cs="Times New Roman"/>
          <w:b/>
          <w:sz w:val="24"/>
          <w:szCs w:val="24"/>
        </w:rPr>
        <w:t>Рахимжанов</w:t>
      </w:r>
      <w:proofErr w:type="spellEnd"/>
    </w:p>
    <w:p w14:paraId="5097DB82" w14:textId="77777777" w:rsidR="00CC0A7E" w:rsidRPr="00215704" w:rsidRDefault="00CC0A7E" w:rsidP="00215704"/>
    <w:sectPr w:rsidR="00CC0A7E" w:rsidRPr="00215704" w:rsidSect="00D26D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6742F"/>
    <w:multiLevelType w:val="hybridMultilevel"/>
    <w:tmpl w:val="1966C320"/>
    <w:lvl w:ilvl="0" w:tplc="379E09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E"/>
    <w:rsid w:val="00022A6B"/>
    <w:rsid w:val="0003634F"/>
    <w:rsid w:val="000402D1"/>
    <w:rsid w:val="00071E4F"/>
    <w:rsid w:val="00080712"/>
    <w:rsid w:val="000930E4"/>
    <w:rsid w:val="000C5D24"/>
    <w:rsid w:val="000D5FF6"/>
    <w:rsid w:val="0012004D"/>
    <w:rsid w:val="0012162F"/>
    <w:rsid w:val="001432B3"/>
    <w:rsid w:val="0018076D"/>
    <w:rsid w:val="001A6C90"/>
    <w:rsid w:val="001C3054"/>
    <w:rsid w:val="001C3C45"/>
    <w:rsid w:val="001D501F"/>
    <w:rsid w:val="001E0FCB"/>
    <w:rsid w:val="001F3B39"/>
    <w:rsid w:val="001F536C"/>
    <w:rsid w:val="002117A3"/>
    <w:rsid w:val="00215704"/>
    <w:rsid w:val="002408AF"/>
    <w:rsid w:val="002564E7"/>
    <w:rsid w:val="0028574A"/>
    <w:rsid w:val="00292340"/>
    <w:rsid w:val="00294194"/>
    <w:rsid w:val="002A28B3"/>
    <w:rsid w:val="002A5DD6"/>
    <w:rsid w:val="002A6806"/>
    <w:rsid w:val="002D37F7"/>
    <w:rsid w:val="002E24C6"/>
    <w:rsid w:val="002F58C9"/>
    <w:rsid w:val="003057B5"/>
    <w:rsid w:val="003277BB"/>
    <w:rsid w:val="00334056"/>
    <w:rsid w:val="003524FC"/>
    <w:rsid w:val="0035354F"/>
    <w:rsid w:val="00370F6C"/>
    <w:rsid w:val="003800C2"/>
    <w:rsid w:val="0039243B"/>
    <w:rsid w:val="00393241"/>
    <w:rsid w:val="003A0FCD"/>
    <w:rsid w:val="003B3264"/>
    <w:rsid w:val="003F7866"/>
    <w:rsid w:val="00405168"/>
    <w:rsid w:val="00407B30"/>
    <w:rsid w:val="004242C2"/>
    <w:rsid w:val="004324E9"/>
    <w:rsid w:val="00436F2D"/>
    <w:rsid w:val="004403E2"/>
    <w:rsid w:val="0044109E"/>
    <w:rsid w:val="00441E86"/>
    <w:rsid w:val="00475E77"/>
    <w:rsid w:val="004A3AFD"/>
    <w:rsid w:val="004A5DFF"/>
    <w:rsid w:val="004B3E35"/>
    <w:rsid w:val="004D6789"/>
    <w:rsid w:val="0056285F"/>
    <w:rsid w:val="00581836"/>
    <w:rsid w:val="005826E6"/>
    <w:rsid w:val="005C39E7"/>
    <w:rsid w:val="005F5676"/>
    <w:rsid w:val="00604DC3"/>
    <w:rsid w:val="00614D82"/>
    <w:rsid w:val="006368C6"/>
    <w:rsid w:val="00656E09"/>
    <w:rsid w:val="00690B7D"/>
    <w:rsid w:val="00695F54"/>
    <w:rsid w:val="006A0869"/>
    <w:rsid w:val="006B13C4"/>
    <w:rsid w:val="006B4AF5"/>
    <w:rsid w:val="006F79EF"/>
    <w:rsid w:val="0070144E"/>
    <w:rsid w:val="00712226"/>
    <w:rsid w:val="00725EA5"/>
    <w:rsid w:val="007478BE"/>
    <w:rsid w:val="00784DC6"/>
    <w:rsid w:val="007A5CD7"/>
    <w:rsid w:val="007C715F"/>
    <w:rsid w:val="007D19AB"/>
    <w:rsid w:val="007E0692"/>
    <w:rsid w:val="007F3AE1"/>
    <w:rsid w:val="007F64BB"/>
    <w:rsid w:val="0080619B"/>
    <w:rsid w:val="008123B7"/>
    <w:rsid w:val="00815414"/>
    <w:rsid w:val="00830473"/>
    <w:rsid w:val="0084521B"/>
    <w:rsid w:val="008452ED"/>
    <w:rsid w:val="008522B9"/>
    <w:rsid w:val="00853422"/>
    <w:rsid w:val="008A650C"/>
    <w:rsid w:val="008B3C2A"/>
    <w:rsid w:val="008C5260"/>
    <w:rsid w:val="008F0B76"/>
    <w:rsid w:val="008F5B00"/>
    <w:rsid w:val="009244CD"/>
    <w:rsid w:val="0093718A"/>
    <w:rsid w:val="009525BA"/>
    <w:rsid w:val="00991C6C"/>
    <w:rsid w:val="00996A7D"/>
    <w:rsid w:val="009B0F87"/>
    <w:rsid w:val="009B6235"/>
    <w:rsid w:val="009C4668"/>
    <w:rsid w:val="009F4B4C"/>
    <w:rsid w:val="00A26823"/>
    <w:rsid w:val="00A413F6"/>
    <w:rsid w:val="00A75F25"/>
    <w:rsid w:val="00A81947"/>
    <w:rsid w:val="00A9264C"/>
    <w:rsid w:val="00AB06C7"/>
    <w:rsid w:val="00AD17F2"/>
    <w:rsid w:val="00B00EFC"/>
    <w:rsid w:val="00B11855"/>
    <w:rsid w:val="00B30130"/>
    <w:rsid w:val="00B65DBA"/>
    <w:rsid w:val="00B67A01"/>
    <w:rsid w:val="00B80762"/>
    <w:rsid w:val="00B9150E"/>
    <w:rsid w:val="00B91B57"/>
    <w:rsid w:val="00B93A3A"/>
    <w:rsid w:val="00B93C41"/>
    <w:rsid w:val="00BA52E6"/>
    <w:rsid w:val="00BC7A1B"/>
    <w:rsid w:val="00BD17A4"/>
    <w:rsid w:val="00BD36C4"/>
    <w:rsid w:val="00BD3AAF"/>
    <w:rsid w:val="00BE398A"/>
    <w:rsid w:val="00C37AED"/>
    <w:rsid w:val="00C4143D"/>
    <w:rsid w:val="00C519D3"/>
    <w:rsid w:val="00C605CB"/>
    <w:rsid w:val="00C92AAE"/>
    <w:rsid w:val="00CC0A7E"/>
    <w:rsid w:val="00CD36E6"/>
    <w:rsid w:val="00CD3783"/>
    <w:rsid w:val="00CD6EE4"/>
    <w:rsid w:val="00CE2D4D"/>
    <w:rsid w:val="00CE3CC3"/>
    <w:rsid w:val="00CE402C"/>
    <w:rsid w:val="00D216E2"/>
    <w:rsid w:val="00D2302C"/>
    <w:rsid w:val="00D23257"/>
    <w:rsid w:val="00D254F5"/>
    <w:rsid w:val="00D26D78"/>
    <w:rsid w:val="00D47C51"/>
    <w:rsid w:val="00D63454"/>
    <w:rsid w:val="00D76574"/>
    <w:rsid w:val="00D80DE1"/>
    <w:rsid w:val="00DA1598"/>
    <w:rsid w:val="00DF353C"/>
    <w:rsid w:val="00E00A8C"/>
    <w:rsid w:val="00E16F13"/>
    <w:rsid w:val="00E4310D"/>
    <w:rsid w:val="00E74116"/>
    <w:rsid w:val="00E8181C"/>
    <w:rsid w:val="00E8249C"/>
    <w:rsid w:val="00E9251A"/>
    <w:rsid w:val="00E9638D"/>
    <w:rsid w:val="00EC6B7F"/>
    <w:rsid w:val="00ED697B"/>
    <w:rsid w:val="00F026BA"/>
    <w:rsid w:val="00F13FB5"/>
    <w:rsid w:val="00F35696"/>
    <w:rsid w:val="00F574E6"/>
    <w:rsid w:val="00F63170"/>
    <w:rsid w:val="00F71C1D"/>
    <w:rsid w:val="00FA0D01"/>
    <w:rsid w:val="00FA15EA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Toloka</dc:creator>
  <cp:lastModifiedBy>Сакен Бакимов</cp:lastModifiedBy>
  <cp:revision>2</cp:revision>
  <dcterms:created xsi:type="dcterms:W3CDTF">2025-03-28T06:34:00Z</dcterms:created>
  <dcterms:modified xsi:type="dcterms:W3CDTF">2025-03-28T06:34:00Z</dcterms:modified>
</cp:coreProperties>
</file>