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  <w:bookmarkStart w:id="0" w:name="_GoBack"/>
      <w:bookmarkEnd w:id="0"/>
    </w:p>
    <w:p w14:paraId="7391BF2E" w14:textId="409A537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8B5B52" w:rsidRPr="008B5B52">
        <w:rPr>
          <w:rStyle w:val="s0"/>
          <w:b/>
          <w:color w:val="auto"/>
        </w:rPr>
        <w:t>Радиопередатчик</w:t>
      </w:r>
      <w:r w:rsidR="006D35A5" w:rsidRPr="006F607B">
        <w:rPr>
          <w:rStyle w:val="s0"/>
          <w:b/>
          <w:color w:val="auto"/>
        </w:rPr>
        <w:t xml:space="preserve">. </w:t>
      </w:r>
      <w:r w:rsidR="008B5B52" w:rsidRPr="008B5B52">
        <w:rPr>
          <w:rStyle w:val="s0"/>
          <w:b/>
          <w:color w:val="auto"/>
        </w:rPr>
        <w:t>Возбудитель DVB-T2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2"/>
        <w:gridCol w:w="9445"/>
      </w:tblGrid>
      <w:tr w:rsidR="00E47003" w:rsidRPr="00E47003" w14:paraId="7BB0FF7E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35CEEB5C" w:rsidR="00AB60DD" w:rsidRPr="00835C4B" w:rsidRDefault="008B5B52" w:rsidP="00855202">
            <w:pPr>
              <w:rPr>
                <w:color w:val="auto"/>
                <w:lang w:val="en-US"/>
              </w:rPr>
            </w:pPr>
            <w:r w:rsidRPr="008B5B52">
              <w:t>263011.000.000026</w:t>
            </w:r>
          </w:p>
        </w:tc>
      </w:tr>
      <w:tr w:rsidR="00E47003" w:rsidRPr="00E47003" w14:paraId="2FCAEE16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9E3CD3C" w:rsidR="00AB60DD" w:rsidRPr="00E47003" w:rsidRDefault="008B5B52" w:rsidP="003931DC">
            <w:pPr>
              <w:rPr>
                <w:color w:val="auto"/>
              </w:rPr>
            </w:pPr>
            <w:r w:rsidRPr="008B5B52">
              <w:rPr>
                <w:color w:val="auto"/>
              </w:rPr>
              <w:t>Возбудитель DVB-T2</w:t>
            </w:r>
          </w:p>
        </w:tc>
      </w:tr>
      <w:tr w:rsidR="00E47003" w:rsidRPr="00E47003" w14:paraId="09674665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605AACD" w:rsidR="00AB60DD" w:rsidRPr="008B5B52" w:rsidRDefault="008B5B52" w:rsidP="00D10A06">
            <w:pPr>
              <w:rPr>
                <w:color w:val="auto"/>
              </w:rPr>
            </w:pPr>
            <w:r>
              <w:rPr>
                <w:color w:val="auto"/>
              </w:rPr>
              <w:t>штука</w:t>
            </w:r>
          </w:p>
        </w:tc>
      </w:tr>
      <w:tr w:rsidR="00E47003" w:rsidRPr="00E47003" w14:paraId="2F8213FE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031CB541" w:rsidR="00AB60DD" w:rsidRPr="00D6518C" w:rsidRDefault="008B5B52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4</w:t>
            </w:r>
          </w:p>
        </w:tc>
      </w:tr>
      <w:tr w:rsidR="00E47003" w:rsidRPr="00E47003" w14:paraId="20751C63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7BBB1FB" w:rsidR="001E2500" w:rsidRPr="00E47003" w:rsidRDefault="00F55761" w:rsidP="008B5B52">
            <w:pPr>
              <w:rPr>
                <w:color w:val="auto"/>
              </w:rPr>
            </w:pPr>
            <w:r w:rsidRPr="00843EF2">
              <w:rPr>
                <w:rFonts w:eastAsiaTheme="minorHAnsi"/>
                <w:color w:val="auto"/>
                <w:lang w:eastAsia="en-US"/>
              </w:rPr>
              <w:t xml:space="preserve">до </w:t>
            </w:r>
            <w:r w:rsidR="008B5B52">
              <w:rPr>
                <w:rFonts w:eastAsiaTheme="minorHAnsi"/>
                <w:color w:val="auto"/>
                <w:lang w:eastAsia="en-US"/>
              </w:rPr>
              <w:t>15</w:t>
            </w:r>
            <w:r>
              <w:rPr>
                <w:rFonts w:eastAsiaTheme="minorHAnsi"/>
                <w:color w:val="auto"/>
                <w:lang w:eastAsia="en-US"/>
              </w:rPr>
              <w:t>.12.</w:t>
            </w:r>
            <w:r w:rsidRPr="00843EF2">
              <w:rPr>
                <w:rFonts w:eastAsiaTheme="minorHAnsi"/>
                <w:color w:val="auto"/>
                <w:lang w:eastAsia="en-US"/>
              </w:rPr>
              <w:t>2025 года</w:t>
            </w:r>
          </w:p>
        </w:tc>
      </w:tr>
      <w:tr w:rsidR="001E2500" w:rsidRPr="00E47003" w14:paraId="720C6B42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F176DA0" w:rsidR="001E2500" w:rsidRPr="00897966" w:rsidRDefault="0079455B" w:rsidP="0080535B">
            <w:pPr>
              <w:rPr>
                <w:color w:val="auto"/>
              </w:rPr>
            </w:pPr>
            <w:proofErr w:type="spellStart"/>
            <w:r w:rsidRPr="0079455B">
              <w:t>г</w:t>
            </w:r>
            <w:proofErr w:type="gramStart"/>
            <w:r w:rsidRPr="0079455B">
              <w:t>.Ш</w:t>
            </w:r>
            <w:proofErr w:type="gramEnd"/>
            <w:r w:rsidRPr="0079455B">
              <w:t>ымкент</w:t>
            </w:r>
            <w:proofErr w:type="spellEnd"/>
            <w:r w:rsidRPr="0079455B">
              <w:t xml:space="preserve">, ул. </w:t>
            </w:r>
            <w:proofErr w:type="spellStart"/>
            <w:r w:rsidRPr="0079455B">
              <w:t>И.Есенберлина</w:t>
            </w:r>
            <w:proofErr w:type="spellEnd"/>
            <w:r w:rsidRPr="0079455B">
              <w:t xml:space="preserve"> , 11 Б</w:t>
            </w:r>
          </w:p>
        </w:tc>
      </w:tr>
      <w:tr w:rsidR="00E47003" w:rsidRPr="00E47003" w14:paraId="2E2FF0DF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16A7AD79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47FAE393" w:rsidR="00AB60DD" w:rsidRPr="00E47003" w:rsidRDefault="00AB3749" w:rsidP="00AB374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24</w:t>
            </w:r>
            <w:r w:rsidR="0020115D" w:rsidRPr="00E47003">
              <w:rPr>
                <w:color w:val="auto"/>
              </w:rPr>
              <w:t xml:space="preserve"> (</w:t>
            </w:r>
            <w:proofErr w:type="spellStart"/>
            <w:r w:rsidR="0020115D" w:rsidRPr="00E47003">
              <w:rPr>
                <w:color w:val="auto"/>
              </w:rPr>
              <w:t>дв</w:t>
            </w:r>
            <w:proofErr w:type="spellEnd"/>
            <w:r>
              <w:rPr>
                <w:color w:val="auto"/>
                <w:lang w:val="kk-KZ"/>
              </w:rPr>
              <w:t>адцать четыре</w:t>
            </w:r>
            <w:r w:rsidR="0020115D" w:rsidRPr="00E47003">
              <w:rPr>
                <w:color w:val="auto"/>
              </w:rPr>
              <w:t xml:space="preserve">) </w:t>
            </w:r>
          </w:p>
        </w:tc>
      </w:tr>
      <w:tr w:rsidR="00E47003" w:rsidRPr="00E47003" w14:paraId="00178E9C" w14:textId="77777777" w:rsidTr="00475A09">
        <w:trPr>
          <w:trHeight w:val="70"/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17FD" w14:textId="77777777" w:rsidR="00D536D3" w:rsidRPr="00962EFA" w:rsidRDefault="00D536D3" w:rsidP="00D536D3">
            <w:pPr>
              <w:pStyle w:val="a6"/>
              <w:rPr>
                <w:b/>
              </w:rPr>
            </w:pPr>
            <w:r w:rsidRPr="00962EFA">
              <w:rPr>
                <w:b/>
              </w:rPr>
              <w:t>Общие требования:</w:t>
            </w:r>
          </w:p>
          <w:p w14:paraId="7C6BF5FC" w14:textId="77777777" w:rsidR="00D536D3" w:rsidRPr="0074339A" w:rsidRDefault="00D536D3" w:rsidP="00D536D3">
            <w:pPr>
              <w:ind w:firstLine="317"/>
              <w:jc w:val="both"/>
            </w:pPr>
            <w:r w:rsidRPr="0074339A">
              <w:t>Настоящее техническое задание устанавливает требования к поставке высокопроизводительных цифровых модуляторов-возбудителей, предназначенных для модернизации существующей передающей инфраструктуры и обеспечения вещания в стандартах цифрового наземного телевидения DVB-T2. Оборудование должно представлять собой готовые к интеграции модули, способные работать в составе как новых, так и модернизируемых передающих систем.</w:t>
            </w:r>
          </w:p>
          <w:p w14:paraId="54C8C3C6" w14:textId="77777777" w:rsidR="00D536D3" w:rsidRDefault="00D536D3" w:rsidP="00D536D3">
            <w:pPr>
              <w:ind w:firstLine="317"/>
              <w:jc w:val="both"/>
            </w:pPr>
            <w:r w:rsidRPr="0074339A">
              <w:t>Каждое устройство должно поставляться в комплектации, обеспечивающей немедленную готовность к эксплуатации по</w:t>
            </w:r>
            <w:r>
              <w:t xml:space="preserve">сле установки. </w:t>
            </w:r>
            <w:proofErr w:type="gramStart"/>
            <w:r>
              <w:t>Оборудование</w:t>
            </w:r>
            <w:proofErr w:type="gramEnd"/>
            <w:r>
              <w:t xml:space="preserve"> должно быть совместим </w:t>
            </w:r>
            <w:r w:rsidRPr="0074339A">
              <w:t>с широким спектром усилителей мощности различных производителей через стандартизированные интерфейсы управления и мониторинга.</w:t>
            </w:r>
          </w:p>
          <w:p w14:paraId="350B6D41" w14:textId="77777777" w:rsidR="00D536D3" w:rsidRPr="00C934A5" w:rsidRDefault="00D536D3" w:rsidP="00D536D3">
            <w:pPr>
              <w:ind w:firstLine="317"/>
              <w:jc w:val="both"/>
            </w:pPr>
          </w:p>
          <w:p w14:paraId="126B26CA" w14:textId="77777777" w:rsidR="00D536D3" w:rsidRDefault="00D536D3" w:rsidP="00D536D3">
            <w:pPr>
              <w:pStyle w:val="a6"/>
              <w:rPr>
                <w:b/>
              </w:rPr>
            </w:pPr>
            <w:r w:rsidRPr="00E213A4">
              <w:rPr>
                <w:b/>
              </w:rPr>
              <w:t>Технические т</w:t>
            </w:r>
            <w:r>
              <w:rPr>
                <w:b/>
              </w:rPr>
              <w:t>ребования к цифровому модулятору-возбудителю:</w:t>
            </w:r>
          </w:p>
          <w:p w14:paraId="33BBD47F" w14:textId="77777777" w:rsidR="00D536D3" w:rsidRPr="00E213A4" w:rsidRDefault="00D536D3" w:rsidP="00D536D3">
            <w:pPr>
              <w:pStyle w:val="a6"/>
              <w:rPr>
                <w:b/>
              </w:rPr>
            </w:pPr>
          </w:p>
          <w:p w14:paraId="47D3E00E" w14:textId="77777777" w:rsidR="00D536D3" w:rsidRPr="009377DF" w:rsidRDefault="00D536D3" w:rsidP="00D536D3">
            <w:pPr>
              <w:pStyle w:val="a6"/>
              <w:rPr>
                <w:b/>
              </w:rPr>
            </w:pPr>
            <w:r w:rsidRPr="009377DF">
              <w:rPr>
                <w:b/>
              </w:rPr>
              <w:t>Общие технические характеристики</w:t>
            </w:r>
          </w:p>
          <w:p w14:paraId="264763B6" w14:textId="77777777" w:rsidR="00D536D3" w:rsidRDefault="00D536D3" w:rsidP="00D536D3">
            <w:pPr>
              <w:ind w:firstLine="317"/>
              <w:rPr>
                <w:b/>
              </w:rPr>
            </w:pPr>
          </w:p>
          <w:p w14:paraId="1BC902CE" w14:textId="77777777" w:rsidR="00D536D3" w:rsidRDefault="00D536D3" w:rsidP="00D536D3">
            <w:pPr>
              <w:ind w:firstLine="317"/>
              <w:rPr>
                <w:b/>
                <w:lang w:val="kk-KZ"/>
              </w:rPr>
            </w:pPr>
            <w:r>
              <w:rPr>
                <w:b/>
              </w:rPr>
              <w:t>Конструктивное исполнение</w:t>
            </w:r>
          </w:p>
          <w:p w14:paraId="097D4978" w14:textId="77777777" w:rsidR="00D536D3" w:rsidRDefault="00D536D3" w:rsidP="00D536D3">
            <w:pPr>
              <w:ind w:firstLine="317"/>
              <w:rPr>
                <w:b/>
              </w:rPr>
            </w:pPr>
            <w:r w:rsidRPr="00E213A4">
              <w:t>Габаритные размеры</w:t>
            </w:r>
            <w:r>
              <w:t>:</w:t>
            </w:r>
            <w:r>
              <w:rPr>
                <w:lang w:val="kk-KZ"/>
              </w:rPr>
              <w:t xml:space="preserve"> в</w:t>
            </w:r>
            <w:proofErr w:type="spellStart"/>
            <w:r w:rsidRPr="00E213A4">
              <w:t>ысота</w:t>
            </w:r>
            <w:proofErr w:type="spellEnd"/>
            <w:r w:rsidRPr="00E213A4">
              <w:t xml:space="preserve"> </w:t>
            </w:r>
            <w:r>
              <w:t xml:space="preserve">не более </w:t>
            </w:r>
            <w:r w:rsidRPr="00E213A4">
              <w:t xml:space="preserve">44 мм, глубина </w:t>
            </w:r>
            <w:r>
              <w:t xml:space="preserve">не более </w:t>
            </w:r>
            <w:r w:rsidRPr="00E213A4">
              <w:t>250 мм</w:t>
            </w:r>
            <w:r>
              <w:rPr>
                <w:lang w:val="kk-KZ"/>
              </w:rPr>
              <w:t>, ш</w:t>
            </w:r>
            <w:proofErr w:type="spellStart"/>
            <w:r>
              <w:t>ирина</w:t>
            </w:r>
            <w:proofErr w:type="spellEnd"/>
            <w:r>
              <w:t>: не более 483 мм (должна иметь возможность установки в 19-дюймовую стойку).</w:t>
            </w:r>
          </w:p>
          <w:p w14:paraId="26782FA7" w14:textId="77777777" w:rsidR="00D536D3" w:rsidRDefault="00D536D3" w:rsidP="00D536D3">
            <w:pPr>
              <w:ind w:firstLine="317"/>
              <w:rPr>
                <w:b/>
              </w:rPr>
            </w:pPr>
            <w:r w:rsidRPr="00E213A4">
              <w:t>Масса устройства</w:t>
            </w:r>
            <w:r>
              <w:t>: Не более 7</w:t>
            </w:r>
            <w:r w:rsidRPr="00E213A4">
              <w:t xml:space="preserve"> кг</w:t>
            </w:r>
            <w:r>
              <w:t>.</w:t>
            </w:r>
          </w:p>
          <w:p w14:paraId="6BC8CFD7" w14:textId="77777777" w:rsidR="00D536D3" w:rsidRDefault="00D536D3" w:rsidP="00D536D3">
            <w:pPr>
              <w:ind w:firstLine="317"/>
              <w:rPr>
                <w:b/>
              </w:rPr>
            </w:pPr>
          </w:p>
          <w:p w14:paraId="11DA5176" w14:textId="77777777" w:rsidR="00D536D3" w:rsidRPr="00C8474F" w:rsidRDefault="00D536D3" w:rsidP="00D536D3">
            <w:pPr>
              <w:ind w:firstLine="317"/>
              <w:rPr>
                <w:b/>
              </w:rPr>
            </w:pPr>
            <w:r w:rsidRPr="00C8474F">
              <w:rPr>
                <w:b/>
              </w:rPr>
              <w:t>Требования к поддерживаемым стандартам цифрового телевидения</w:t>
            </w:r>
          </w:p>
          <w:p w14:paraId="7F73D423" w14:textId="77777777" w:rsidR="00D536D3" w:rsidRPr="009377DF" w:rsidRDefault="00D536D3" w:rsidP="00D536D3">
            <w:pPr>
              <w:ind w:firstLine="317"/>
            </w:pPr>
            <w:r w:rsidRPr="00475A09">
              <w:t xml:space="preserve">Стандарт </w:t>
            </w:r>
            <w:r w:rsidRPr="009377DF">
              <w:t>DVB-T: EN 300 744, TS 101 191</w:t>
            </w:r>
          </w:p>
          <w:p w14:paraId="199E2C5E" w14:textId="77777777" w:rsidR="00D536D3" w:rsidRDefault="00D536D3" w:rsidP="00D536D3">
            <w:pPr>
              <w:ind w:firstLine="317"/>
            </w:pPr>
            <w:r w:rsidRPr="00475A09">
              <w:t>Стандарт DVB</w:t>
            </w:r>
            <w:r w:rsidRPr="009377DF">
              <w:t>-</w:t>
            </w:r>
            <w:r w:rsidRPr="00475A09">
              <w:t>T</w:t>
            </w:r>
            <w:r w:rsidRPr="009377DF">
              <w:t xml:space="preserve">2 </w:t>
            </w:r>
            <w:r w:rsidRPr="00E213A4">
              <w:t>и</w:t>
            </w:r>
            <w:r w:rsidRPr="009377DF">
              <w:t xml:space="preserve"> </w:t>
            </w:r>
            <w:r w:rsidRPr="00475A09">
              <w:t>T</w:t>
            </w:r>
            <w:r w:rsidRPr="009377DF">
              <w:t>2-</w:t>
            </w:r>
            <w:r w:rsidRPr="00475A09">
              <w:t>Lite</w:t>
            </w:r>
            <w:r w:rsidRPr="009377DF">
              <w:t>:</w:t>
            </w:r>
            <w:r>
              <w:t xml:space="preserve"> </w:t>
            </w:r>
            <w:r w:rsidRPr="00475A09">
              <w:t>EN</w:t>
            </w:r>
            <w:r w:rsidRPr="009377DF">
              <w:t xml:space="preserve"> 302 755 </w:t>
            </w:r>
            <w:r w:rsidRPr="00E213A4">
              <w:t>версии</w:t>
            </w:r>
            <w:r w:rsidRPr="009377DF">
              <w:t xml:space="preserve"> 1.3.1, </w:t>
            </w:r>
            <w:r w:rsidRPr="00475A09">
              <w:t>TS</w:t>
            </w:r>
            <w:r w:rsidRPr="009377DF">
              <w:t xml:space="preserve"> 102 831, </w:t>
            </w:r>
            <w:r w:rsidRPr="00475A09">
              <w:t>TS</w:t>
            </w:r>
            <w:r w:rsidRPr="009377DF">
              <w:t xml:space="preserve"> 102 773 (</w:t>
            </w:r>
            <w:r w:rsidRPr="00475A09">
              <w:t>T</w:t>
            </w:r>
            <w:r w:rsidRPr="009377DF">
              <w:t>2-</w:t>
            </w:r>
            <w:r w:rsidRPr="00475A09">
              <w:t>MI</w:t>
            </w:r>
            <w:r w:rsidRPr="009377DF">
              <w:t>)</w:t>
            </w:r>
            <w:r>
              <w:t>.</w:t>
            </w:r>
          </w:p>
          <w:p w14:paraId="6418CA1E" w14:textId="77777777" w:rsidR="00D536D3" w:rsidRDefault="00D536D3" w:rsidP="00D536D3">
            <w:pPr>
              <w:ind w:firstLine="317"/>
            </w:pPr>
            <w:r w:rsidRPr="00E213A4">
              <w:t>Режимы работы</w:t>
            </w:r>
            <w:r>
              <w:t xml:space="preserve">: </w:t>
            </w:r>
            <w:r w:rsidRPr="00E213A4">
              <w:t>MFN и SFN сети</w:t>
            </w:r>
            <w:r>
              <w:t>.</w:t>
            </w:r>
          </w:p>
          <w:p w14:paraId="260ED50A" w14:textId="77777777" w:rsidR="00D536D3" w:rsidRDefault="00D536D3" w:rsidP="00D536D3"/>
          <w:p w14:paraId="220FA8F1" w14:textId="77777777" w:rsidR="00D536D3" w:rsidRPr="00C8474F" w:rsidRDefault="00D536D3" w:rsidP="00D536D3">
            <w:pPr>
              <w:ind w:firstLine="317"/>
              <w:rPr>
                <w:b/>
              </w:rPr>
            </w:pPr>
            <w:r w:rsidRPr="00C8474F">
              <w:rPr>
                <w:b/>
              </w:rPr>
              <w:t>Требования к входным интерфейсам</w:t>
            </w:r>
          </w:p>
          <w:p w14:paraId="4DD0E3E4" w14:textId="77777777" w:rsidR="00D536D3" w:rsidRDefault="00D536D3" w:rsidP="00D536D3">
            <w:pPr>
              <w:ind w:firstLine="317"/>
            </w:pPr>
            <w:r w:rsidRPr="00E213A4">
              <w:t>ASI вход</w:t>
            </w:r>
            <w:r>
              <w:t xml:space="preserve">: Не менее </w:t>
            </w:r>
            <w:r w:rsidRPr="00E213A4">
              <w:t>2</w:t>
            </w:r>
            <w:r>
              <w:t xml:space="preserve">; </w:t>
            </w:r>
            <w:r w:rsidRPr="00E213A4">
              <w:t>Пакеты 188/204 байта, до 80 Мбит/с</w:t>
            </w:r>
            <w:r>
              <w:t xml:space="preserve">; разъемы </w:t>
            </w:r>
            <w:r w:rsidRPr="00E213A4">
              <w:t>BNC-75Ω</w:t>
            </w:r>
            <w:r>
              <w:t>.</w:t>
            </w:r>
          </w:p>
          <w:p w14:paraId="61C38076" w14:textId="77777777" w:rsidR="00D536D3" w:rsidRDefault="00D536D3" w:rsidP="00D536D3">
            <w:pPr>
              <w:ind w:firstLine="317"/>
            </w:pPr>
            <w:r w:rsidRPr="00E213A4">
              <w:t>ASI выход</w:t>
            </w:r>
            <w:r>
              <w:t xml:space="preserve">: Не менее </w:t>
            </w:r>
            <w:r w:rsidRPr="00E213A4">
              <w:t>1</w:t>
            </w:r>
            <w:r>
              <w:t xml:space="preserve">; </w:t>
            </w:r>
            <w:r w:rsidRPr="00E213A4">
              <w:t>Пакеты 188 байт, пачечный режим</w:t>
            </w:r>
            <w:r>
              <w:t xml:space="preserve">; разъем </w:t>
            </w:r>
            <w:r w:rsidRPr="00E213A4">
              <w:t>BNC-75Ω</w:t>
            </w:r>
            <w:r>
              <w:t>.</w:t>
            </w:r>
          </w:p>
          <w:p w14:paraId="24241885" w14:textId="77777777" w:rsidR="00D536D3" w:rsidRDefault="00D536D3" w:rsidP="00D536D3">
            <w:pPr>
              <w:ind w:firstLine="317"/>
            </w:pPr>
            <w:proofErr w:type="spellStart"/>
            <w:r w:rsidRPr="00EF5B0E">
              <w:t>Ethernet</w:t>
            </w:r>
            <w:proofErr w:type="spellEnd"/>
            <w:r w:rsidRPr="00EF5B0E">
              <w:t xml:space="preserve">: Не менее 4; </w:t>
            </w:r>
            <w:r>
              <w:rPr>
                <w:lang w:val="kk-KZ"/>
              </w:rPr>
              <w:t>С</w:t>
            </w:r>
            <w:proofErr w:type="spellStart"/>
            <w:r w:rsidRPr="00EF5B0E">
              <w:t>корость</w:t>
            </w:r>
            <w:proofErr w:type="spellEnd"/>
            <w:r w:rsidRPr="00EF5B0E">
              <w:t xml:space="preserve"> передачи данных не менее 1 Гбит/сек</w:t>
            </w:r>
            <w:r>
              <w:t xml:space="preserve">; </w:t>
            </w:r>
            <w:r>
              <w:rPr>
                <w:lang w:val="kk-KZ"/>
              </w:rPr>
              <w:t>С</w:t>
            </w:r>
            <w:proofErr w:type="spellStart"/>
            <w:r w:rsidRPr="00EF5B0E">
              <w:t>етевые</w:t>
            </w:r>
            <w:proofErr w:type="spellEnd"/>
            <w:r w:rsidRPr="00EF5B0E">
              <w:t xml:space="preserve"> протоколы:  IP, RTP, UDP, IGMP; разъем RJ45.</w:t>
            </w:r>
          </w:p>
          <w:p w14:paraId="17CD5E24" w14:textId="77777777" w:rsidR="00D536D3" w:rsidRDefault="00D536D3" w:rsidP="00D536D3">
            <w:pPr>
              <w:ind w:firstLine="317"/>
            </w:pPr>
            <w:r w:rsidRPr="00E213A4">
              <w:t>Поддержка VLAN</w:t>
            </w:r>
            <w:r>
              <w:t xml:space="preserve">: </w:t>
            </w:r>
            <w:r w:rsidRPr="00E213A4">
              <w:t>Да</w:t>
            </w:r>
            <w:r>
              <w:t xml:space="preserve">; </w:t>
            </w:r>
            <w:r w:rsidRPr="00E213A4">
              <w:t>ID диапазон 1-4094 (IEEE 802.1q)</w:t>
            </w:r>
            <w:r>
              <w:t>.</w:t>
            </w:r>
          </w:p>
          <w:p w14:paraId="3CA14AEB" w14:textId="77777777" w:rsidR="00D536D3" w:rsidRDefault="00D536D3" w:rsidP="00D536D3">
            <w:pPr>
              <w:ind w:firstLine="317"/>
              <w:rPr>
                <w:b/>
              </w:rPr>
            </w:pPr>
            <w:proofErr w:type="spellStart"/>
            <w:r w:rsidRPr="00E213A4">
              <w:t>TSoIP</w:t>
            </w:r>
            <w:proofErr w:type="spellEnd"/>
            <w:r>
              <w:t xml:space="preserve">: </w:t>
            </w:r>
            <w:r w:rsidRPr="00E213A4">
              <w:t>Да</w:t>
            </w:r>
            <w:r>
              <w:t xml:space="preserve">; </w:t>
            </w:r>
            <w:r w:rsidRPr="00E213A4">
              <w:t>Без декодирования FEC (SMPTE-2022)</w:t>
            </w:r>
            <w:r>
              <w:t>.</w:t>
            </w:r>
          </w:p>
          <w:p w14:paraId="12C3E9EC" w14:textId="77777777" w:rsidR="00D536D3" w:rsidRDefault="00D536D3" w:rsidP="00D536D3"/>
          <w:p w14:paraId="00F1C054" w14:textId="77777777" w:rsidR="00D536D3" w:rsidRPr="00C8474F" w:rsidRDefault="00D536D3" w:rsidP="00D536D3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>Требования к ВЧ характеристикам</w:t>
            </w:r>
          </w:p>
          <w:p w14:paraId="556C15D4" w14:textId="77777777" w:rsidR="00D536D3" w:rsidRDefault="00D536D3" w:rsidP="00D536D3">
            <w:pPr>
              <w:ind w:firstLine="317"/>
            </w:pPr>
            <w:r w:rsidRPr="00E213A4">
              <w:t>Основной ВЧ выход</w:t>
            </w:r>
            <w:r>
              <w:t xml:space="preserve">: В диапазоне </w:t>
            </w:r>
            <w:proofErr w:type="gramStart"/>
            <w:r>
              <w:t>от</w:t>
            </w:r>
            <w:proofErr w:type="gramEnd"/>
            <w:r>
              <w:t xml:space="preserve"> не более 0 </w:t>
            </w:r>
            <w:proofErr w:type="spellStart"/>
            <w:r>
              <w:t>дБм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не менее +20 </w:t>
            </w:r>
            <w:proofErr w:type="spellStart"/>
            <w:r>
              <w:t>дБм</w:t>
            </w:r>
            <w:proofErr w:type="spellEnd"/>
            <w:r>
              <w:t xml:space="preserve">, с шагом установки не более </w:t>
            </w:r>
            <w:r w:rsidRPr="00E213A4">
              <w:t>±0,1 дБ</w:t>
            </w:r>
            <w:r>
              <w:t xml:space="preserve">, </w:t>
            </w:r>
            <w:r>
              <w:rPr>
                <w:lang w:val="en-US"/>
              </w:rPr>
              <w:t>MER</w:t>
            </w:r>
            <w:r w:rsidRPr="00AC517B">
              <w:t xml:space="preserve"> </w:t>
            </w:r>
            <w:r>
              <w:t>не менее 44 дБ; разъем</w:t>
            </w:r>
            <w:r w:rsidRPr="00E213A4">
              <w:t xml:space="preserve"> N-типа, 50 Ом</w:t>
            </w:r>
            <w:r>
              <w:t xml:space="preserve">; </w:t>
            </w:r>
            <w:r w:rsidRPr="00E213A4">
              <w:t>Диапазоны UHF, VHF I и III</w:t>
            </w:r>
            <w:r>
              <w:t>.</w:t>
            </w:r>
          </w:p>
          <w:p w14:paraId="2E8E5284" w14:textId="77777777" w:rsidR="00D536D3" w:rsidRDefault="00D536D3" w:rsidP="00D536D3">
            <w:pPr>
              <w:ind w:firstLine="317"/>
            </w:pPr>
            <w:r w:rsidRPr="00E213A4">
              <w:lastRenderedPageBreak/>
              <w:t>Мониторинговый выход</w:t>
            </w:r>
            <w:r>
              <w:t xml:space="preserve">: </w:t>
            </w:r>
            <w:r w:rsidRPr="00E213A4">
              <w:t>-30 дБ от основного</w:t>
            </w:r>
            <w:r>
              <w:t>; разъем</w:t>
            </w:r>
            <w:r w:rsidRPr="00E213A4">
              <w:t xml:space="preserve"> SMA-50Ω</w:t>
            </w:r>
            <w:r>
              <w:t xml:space="preserve">; </w:t>
            </w:r>
          </w:p>
          <w:p w14:paraId="2500517F" w14:textId="77777777" w:rsidR="00D536D3" w:rsidRDefault="00D536D3" w:rsidP="00D536D3">
            <w:pPr>
              <w:ind w:firstLine="317"/>
            </w:pPr>
            <w:r w:rsidRPr="00E213A4">
              <w:t>Входы обратной связи</w:t>
            </w:r>
            <w:r>
              <w:t xml:space="preserve">: Не менее 4 входов: </w:t>
            </w:r>
            <w:r>
              <w:rPr>
                <w:lang w:val="en-US"/>
              </w:rPr>
              <w:t>FBA</w:t>
            </w:r>
            <w:r w:rsidRPr="00475A09">
              <w:t xml:space="preserve">, </w:t>
            </w:r>
            <w:r>
              <w:rPr>
                <w:lang w:val="en-US"/>
              </w:rPr>
              <w:t>FBF</w:t>
            </w:r>
            <w:r w:rsidRPr="00475A09">
              <w:t xml:space="preserve">, </w:t>
            </w:r>
            <w:r>
              <w:rPr>
                <w:lang w:val="en-US"/>
              </w:rPr>
              <w:t>FWP</w:t>
            </w:r>
            <w:r w:rsidRPr="00475A09">
              <w:t xml:space="preserve">, </w:t>
            </w:r>
            <w:r>
              <w:rPr>
                <w:lang w:val="en-US"/>
              </w:rPr>
              <w:t>RFP</w:t>
            </w:r>
            <w:r>
              <w:t>; разъем</w:t>
            </w:r>
            <w:r w:rsidRPr="00E213A4">
              <w:t xml:space="preserve"> SMA-50Ω</w:t>
            </w:r>
            <w:r>
              <w:t>;</w:t>
            </w:r>
          </w:p>
          <w:p w14:paraId="184329D0" w14:textId="77777777" w:rsidR="00D536D3" w:rsidRDefault="00D536D3" w:rsidP="00D536D3">
            <w:pPr>
              <w:ind w:firstLine="317"/>
            </w:pPr>
            <w:r w:rsidRPr="00E213A4">
              <w:t>Назначение входов ОС</w:t>
            </w:r>
            <w:r>
              <w:t xml:space="preserve">: </w:t>
            </w:r>
            <w:r w:rsidRPr="00E213A4">
              <w:t>DAP, AGC, защита</w:t>
            </w:r>
            <w:r>
              <w:t xml:space="preserve">; </w:t>
            </w:r>
            <w:r w:rsidRPr="00E213A4">
              <w:t>Мониторинг S/N и плечевых</w:t>
            </w:r>
            <w:r>
              <w:t xml:space="preserve"> излучений.</w:t>
            </w:r>
          </w:p>
          <w:p w14:paraId="63A7DEA3" w14:textId="77777777" w:rsidR="00D536D3" w:rsidRDefault="00D536D3" w:rsidP="00D536D3">
            <w:pPr>
              <w:ind w:firstLine="317"/>
            </w:pPr>
          </w:p>
          <w:p w14:paraId="3A14F765" w14:textId="77777777" w:rsidR="00D536D3" w:rsidRPr="00C8474F" w:rsidRDefault="00D536D3" w:rsidP="00D536D3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 xml:space="preserve">Требования к системе автоматической цифровой адаптивной </w:t>
            </w:r>
            <w:proofErr w:type="spellStart"/>
            <w:r w:rsidRPr="00C8474F">
              <w:rPr>
                <w:b/>
              </w:rPr>
              <w:t>предкоррекции</w:t>
            </w:r>
            <w:proofErr w:type="spellEnd"/>
          </w:p>
          <w:p w14:paraId="5163B1E9" w14:textId="77777777" w:rsidR="00D536D3" w:rsidRPr="00C934A5" w:rsidRDefault="00D536D3" w:rsidP="00D536D3">
            <w:pPr>
              <w:ind w:firstLine="317"/>
              <w:jc w:val="both"/>
            </w:pPr>
            <w:r w:rsidRPr="00C934A5">
              <w:t xml:space="preserve">Устройство должно быть оснащено системой расширенной адаптивной </w:t>
            </w:r>
            <w:r>
              <w:t>обработки сигнала</w:t>
            </w:r>
            <w:r w:rsidRPr="00C934A5">
              <w:t>. Данная система должна обеспечивать автоматическую адаптацию к характеристикам подключенного усилителя мощности и динамичес</w:t>
            </w:r>
            <w:r>
              <w:t xml:space="preserve">кую оптимизацию параметров </w:t>
            </w:r>
            <w:proofErr w:type="spellStart"/>
            <w:r>
              <w:t>преди</w:t>
            </w:r>
            <w:r w:rsidRPr="00C934A5">
              <w:t>скажения</w:t>
            </w:r>
            <w:proofErr w:type="spellEnd"/>
            <w:r w:rsidRPr="00C934A5">
              <w:t xml:space="preserve"> для достижения максимальной эффективности передатчика при сохранен</w:t>
            </w:r>
            <w:r>
              <w:t>ии требуемого качества сигнала.</w:t>
            </w:r>
          </w:p>
          <w:p w14:paraId="78AD17C6" w14:textId="77777777" w:rsidR="00D536D3" w:rsidRPr="00C934A5" w:rsidRDefault="00D536D3" w:rsidP="00D536D3">
            <w:pPr>
              <w:ind w:firstLine="317"/>
              <w:jc w:val="both"/>
            </w:pPr>
            <w:r w:rsidRPr="00C934A5">
              <w:t xml:space="preserve">Алгоритм </w:t>
            </w:r>
            <w:proofErr w:type="spellStart"/>
            <w:r>
              <w:t>предкоррекции</w:t>
            </w:r>
            <w:proofErr w:type="spellEnd"/>
            <w:r w:rsidRPr="00C934A5">
              <w:t xml:space="preserve"> должен включать возможность обучения на основе анализа характеристик усилителя в реальном времени и автоматического построения корректирующих кривых для компенсации как линейных, так и нелинейных искажений. Система должна поддерживать память эффектов для учета термических и других медленно изменяющихся параметров усилителя, что особенно важно для высокоэффективных усилителей </w:t>
            </w:r>
            <w:r>
              <w:t>с нелинейными характеристиками.</w:t>
            </w:r>
          </w:p>
          <w:p w14:paraId="237608DC" w14:textId="77777777" w:rsidR="00D536D3" w:rsidRDefault="00D536D3" w:rsidP="00D536D3">
            <w:pPr>
              <w:ind w:firstLine="317"/>
              <w:jc w:val="both"/>
            </w:pPr>
            <w:r>
              <w:t xml:space="preserve">Функция </w:t>
            </w:r>
            <w:proofErr w:type="spellStart"/>
            <w:r>
              <w:t>предкоррекции</w:t>
            </w:r>
            <w:proofErr w:type="spellEnd"/>
            <w:r w:rsidRPr="00C934A5">
              <w:t xml:space="preserve"> должна обеспечивать улучшение отношения сигнал/шум и уменьшение внеполосных излучений при одновременном повышении энергетической эффективности передатчика. Система должна поддерживать автоматическое переключение между различными режимами коррекции в зависимости от условий эксплуатации и требований к качеству сигнала.</w:t>
            </w:r>
          </w:p>
          <w:p w14:paraId="023E9234" w14:textId="77777777" w:rsidR="00D536D3" w:rsidRDefault="00D536D3" w:rsidP="00D536D3">
            <w:pPr>
              <w:ind w:firstLine="317"/>
              <w:jc w:val="both"/>
            </w:pPr>
          </w:p>
          <w:p w14:paraId="357B83CC" w14:textId="77777777" w:rsidR="00D536D3" w:rsidRDefault="00D536D3" w:rsidP="00D536D3">
            <w:pPr>
              <w:ind w:firstLine="317"/>
              <w:jc w:val="both"/>
            </w:pPr>
            <w:r>
              <w:rPr>
                <w:b/>
              </w:rPr>
              <w:t>С</w:t>
            </w:r>
            <w:r w:rsidRPr="00E213A4">
              <w:rPr>
                <w:b/>
              </w:rPr>
              <w:t>истем</w:t>
            </w:r>
            <w:r>
              <w:rPr>
                <w:b/>
              </w:rPr>
              <w:t>а</w:t>
            </w:r>
            <w:r w:rsidRPr="00E213A4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автоматической</w:t>
            </w:r>
            <w:proofErr w:type="gramEnd"/>
            <w:r>
              <w:rPr>
                <w:b/>
              </w:rPr>
              <w:t xml:space="preserve"> цифровой </w:t>
            </w:r>
            <w:r w:rsidRPr="00E213A4">
              <w:rPr>
                <w:b/>
              </w:rPr>
              <w:t xml:space="preserve">адаптивной </w:t>
            </w:r>
            <w:proofErr w:type="spellStart"/>
            <w:r w:rsidRPr="00E213A4">
              <w:rPr>
                <w:b/>
              </w:rPr>
              <w:t>предкоррекции</w:t>
            </w:r>
            <w:proofErr w:type="spellEnd"/>
          </w:p>
          <w:p w14:paraId="5E7BF7B6" w14:textId="77777777" w:rsidR="00D536D3" w:rsidRDefault="00D536D3" w:rsidP="00D536D3">
            <w:pPr>
              <w:ind w:firstLine="317"/>
              <w:jc w:val="both"/>
            </w:pPr>
            <w:r w:rsidRPr="00E213A4">
              <w:t>Линейная коррекция амплитуды</w:t>
            </w:r>
            <w:r>
              <w:t xml:space="preserve">: </w:t>
            </w:r>
            <w:r w:rsidRPr="00E213A4">
              <w:t>Цифровая адаптивная</w:t>
            </w:r>
            <w:r>
              <w:t xml:space="preserve">; Не менее </w:t>
            </w:r>
            <w:r w:rsidRPr="00E213A4">
              <w:t>±3 дБ</w:t>
            </w:r>
            <w:r>
              <w:t>.</w:t>
            </w:r>
          </w:p>
          <w:p w14:paraId="54DAE05A" w14:textId="77777777" w:rsidR="00D536D3" w:rsidRDefault="00D536D3" w:rsidP="00D536D3">
            <w:pPr>
              <w:ind w:firstLine="317"/>
              <w:jc w:val="both"/>
            </w:pPr>
            <w:r w:rsidRPr="00E213A4">
              <w:t>Коррекция задержки</w:t>
            </w:r>
            <w:r>
              <w:t xml:space="preserve">: </w:t>
            </w:r>
            <w:r w:rsidRPr="00E213A4">
              <w:t>Цифровая адаптивная</w:t>
            </w:r>
            <w:r>
              <w:t xml:space="preserve">; В диапазоне не хуже </w:t>
            </w:r>
            <w:r w:rsidRPr="00E213A4">
              <w:t>0-3 микросекунды</w:t>
            </w:r>
            <w:r>
              <w:t>.</w:t>
            </w:r>
          </w:p>
          <w:p w14:paraId="6BDDB15D" w14:textId="77777777" w:rsidR="00D536D3" w:rsidRDefault="00D536D3" w:rsidP="00D536D3">
            <w:pPr>
              <w:ind w:firstLine="317"/>
              <w:jc w:val="both"/>
            </w:pPr>
            <w:r w:rsidRPr="00E213A4">
              <w:t>Нелинейная коррекция фазы</w:t>
            </w:r>
            <w:r>
              <w:t xml:space="preserve">: </w:t>
            </w:r>
            <w:proofErr w:type="gramStart"/>
            <w:r w:rsidRPr="00E213A4">
              <w:t>Цифровая</w:t>
            </w:r>
            <w:proofErr w:type="gramEnd"/>
            <w:r w:rsidRPr="00E213A4">
              <w:t xml:space="preserve"> адаптивная</w:t>
            </w:r>
            <w:r>
              <w:t xml:space="preserve">; Не менее </w:t>
            </w:r>
            <w:r w:rsidRPr="00E213A4">
              <w:t>±180 градусов</w:t>
            </w:r>
            <w:r>
              <w:t>.</w:t>
            </w:r>
          </w:p>
          <w:p w14:paraId="32EA205E" w14:textId="77777777" w:rsidR="00D536D3" w:rsidRDefault="00D536D3" w:rsidP="00D536D3">
            <w:pPr>
              <w:ind w:firstLine="317"/>
              <w:jc w:val="both"/>
            </w:pPr>
            <w:r w:rsidRPr="00E213A4">
              <w:t>Снижение PAPR</w:t>
            </w:r>
            <w:r>
              <w:t xml:space="preserve">: </w:t>
            </w:r>
            <w:r w:rsidRPr="00E213A4">
              <w:t>Встроенная функция</w:t>
            </w:r>
            <w:r>
              <w:t xml:space="preserve">; </w:t>
            </w:r>
            <w:proofErr w:type="gramStart"/>
            <w:r w:rsidRPr="00E213A4">
              <w:t>Программируемое</w:t>
            </w:r>
            <w:proofErr w:type="gramEnd"/>
            <w:r>
              <w:t>.</w:t>
            </w:r>
          </w:p>
          <w:p w14:paraId="5AE8790F" w14:textId="77777777" w:rsidR="00D536D3" w:rsidRDefault="00D536D3" w:rsidP="00D536D3">
            <w:pPr>
              <w:ind w:firstLine="317"/>
              <w:jc w:val="both"/>
            </w:pPr>
            <w:r w:rsidRPr="00E213A4">
              <w:t>Защитное ограничение</w:t>
            </w:r>
            <w:r>
              <w:t xml:space="preserve">: </w:t>
            </w:r>
            <w:r w:rsidRPr="00E213A4">
              <w:t>Автоматическое</w:t>
            </w:r>
            <w:r>
              <w:t xml:space="preserve">; </w:t>
            </w:r>
            <w:r w:rsidRPr="00E213A4">
              <w:t>Настраиваемое</w:t>
            </w:r>
            <w:r>
              <w:t>.</w:t>
            </w:r>
          </w:p>
          <w:p w14:paraId="23791628" w14:textId="77777777" w:rsidR="00D536D3" w:rsidRDefault="00D536D3" w:rsidP="00D536D3"/>
          <w:p w14:paraId="7753D0F9" w14:textId="77777777" w:rsidR="00D536D3" w:rsidRDefault="00D536D3" w:rsidP="00D536D3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>Требования к управлению и синхронизации</w:t>
            </w:r>
          </w:p>
          <w:p w14:paraId="6584D57E" w14:textId="77777777" w:rsidR="00D536D3" w:rsidRPr="00DD5024" w:rsidRDefault="00D536D3" w:rsidP="00D536D3">
            <w:pPr>
              <w:ind w:firstLine="317"/>
              <w:jc w:val="both"/>
            </w:pPr>
            <w:r w:rsidRPr="00EF5B0E">
              <w:t xml:space="preserve">Управление </w:t>
            </w:r>
            <w:proofErr w:type="spellStart"/>
            <w:r w:rsidRPr="00EF5B0E">
              <w:t>Ethernet</w:t>
            </w:r>
            <w:proofErr w:type="spellEnd"/>
            <w:r w:rsidRPr="00EF5B0E">
              <w:t>: Не менее 3 портов</w:t>
            </w:r>
            <w:r>
              <w:t>;</w:t>
            </w:r>
            <w:r w:rsidRPr="00EF5B0E">
              <w:t xml:space="preserve"> </w:t>
            </w:r>
            <w:r>
              <w:t>С</w:t>
            </w:r>
            <w:r w:rsidRPr="00EF5B0E">
              <w:t>корость передачи данных не менее 1 Гбит/сек; порт RJ45</w:t>
            </w:r>
          </w:p>
          <w:p w14:paraId="33FF387D" w14:textId="77777777" w:rsidR="00D536D3" w:rsidRDefault="00D536D3" w:rsidP="00D536D3">
            <w:pPr>
              <w:ind w:firstLine="317"/>
              <w:jc w:val="both"/>
            </w:pPr>
            <w:r w:rsidRPr="00E213A4">
              <w:t>Протоколы управления</w:t>
            </w:r>
            <w:r>
              <w:t xml:space="preserve">: </w:t>
            </w:r>
            <w:r w:rsidRPr="00E213A4">
              <w:t>SNMP/MIB, веб-интерфейс HTML5</w:t>
            </w:r>
            <w:r>
              <w:t>.</w:t>
            </w:r>
          </w:p>
          <w:p w14:paraId="6126D499" w14:textId="77777777" w:rsidR="00D536D3" w:rsidRDefault="00D536D3" w:rsidP="00D536D3">
            <w:pPr>
              <w:ind w:firstLine="317"/>
              <w:jc w:val="both"/>
            </w:pPr>
            <w:r w:rsidRPr="00E213A4">
              <w:t>Локальный дисплей</w:t>
            </w:r>
            <w:r>
              <w:t xml:space="preserve">: </w:t>
            </w:r>
            <w:r w:rsidRPr="00E213A4">
              <w:t>LCD на передней панели</w:t>
            </w:r>
            <w:r>
              <w:t xml:space="preserve">; </w:t>
            </w:r>
            <w:proofErr w:type="gramStart"/>
            <w:r w:rsidRPr="00E213A4">
              <w:t>Встроенный</w:t>
            </w:r>
            <w:proofErr w:type="gramEnd"/>
            <w:r>
              <w:t>.</w:t>
            </w:r>
          </w:p>
          <w:p w14:paraId="29B6CC79" w14:textId="77777777" w:rsidR="00D536D3" w:rsidRDefault="00D536D3" w:rsidP="00D536D3">
            <w:pPr>
              <w:ind w:firstLine="317"/>
              <w:jc w:val="both"/>
            </w:pPr>
            <w:r w:rsidRPr="00E213A4">
              <w:t>Входы GPI</w:t>
            </w:r>
            <w:r>
              <w:t xml:space="preserve">: Не менее </w:t>
            </w:r>
            <w:r w:rsidRPr="00E213A4">
              <w:t>2 входа, сухие контакты</w:t>
            </w:r>
            <w:r>
              <w:t xml:space="preserve">; </w:t>
            </w:r>
            <w:r w:rsidRPr="00E213A4">
              <w:t>Sub-D9</w:t>
            </w:r>
            <w:r>
              <w:t>.</w:t>
            </w:r>
          </w:p>
          <w:p w14:paraId="64CEFE18" w14:textId="77777777" w:rsidR="00D536D3" w:rsidRDefault="00D536D3" w:rsidP="00D536D3">
            <w:pPr>
              <w:ind w:firstLine="317"/>
              <w:jc w:val="both"/>
            </w:pPr>
            <w:r w:rsidRPr="00E213A4">
              <w:t>Выходы GPO</w:t>
            </w:r>
            <w:r>
              <w:t xml:space="preserve">: Не менее </w:t>
            </w:r>
            <w:r w:rsidRPr="00E213A4">
              <w:t>4 выхода, сухие контакты</w:t>
            </w:r>
            <w:r>
              <w:t xml:space="preserve">; </w:t>
            </w:r>
            <w:r w:rsidRPr="00E213A4">
              <w:t>Sub-D9</w:t>
            </w:r>
            <w:r>
              <w:t>.</w:t>
            </w:r>
          </w:p>
          <w:p w14:paraId="73F6CB23" w14:textId="77777777" w:rsidR="00D536D3" w:rsidRDefault="00D536D3" w:rsidP="00D536D3">
            <w:pPr>
              <w:ind w:firstLine="317"/>
              <w:jc w:val="both"/>
            </w:pPr>
            <w:r w:rsidRPr="00E213A4">
              <w:t>Синхронизация 10 МГц</w:t>
            </w:r>
            <w:r>
              <w:t xml:space="preserve">: </w:t>
            </w:r>
            <w:r w:rsidRPr="00E213A4">
              <w:t>Вход/выход</w:t>
            </w:r>
            <w:r>
              <w:t xml:space="preserve">; разъем </w:t>
            </w:r>
            <w:r w:rsidRPr="00E213A4">
              <w:t>BNC</w:t>
            </w:r>
            <w:r>
              <w:t>.</w:t>
            </w:r>
          </w:p>
          <w:p w14:paraId="5DDBF78C" w14:textId="77777777" w:rsidR="00D536D3" w:rsidRDefault="00D536D3" w:rsidP="00D536D3">
            <w:pPr>
              <w:ind w:firstLine="317"/>
              <w:jc w:val="both"/>
            </w:pPr>
            <w:r w:rsidRPr="00E213A4">
              <w:t>Синхронизация 1 PPS</w:t>
            </w:r>
            <w:r>
              <w:t xml:space="preserve">: </w:t>
            </w:r>
            <w:r w:rsidRPr="00E213A4">
              <w:t>Вход/выход</w:t>
            </w:r>
            <w:r>
              <w:t xml:space="preserve">; разъем </w:t>
            </w:r>
            <w:r w:rsidRPr="00E213A4">
              <w:t>BNC</w:t>
            </w:r>
            <w:r>
              <w:t>.</w:t>
            </w:r>
          </w:p>
          <w:p w14:paraId="5AB49D2F" w14:textId="77777777" w:rsidR="00D536D3" w:rsidRPr="00DD5024" w:rsidRDefault="00D536D3" w:rsidP="00D536D3">
            <w:pPr>
              <w:ind w:firstLine="317"/>
              <w:jc w:val="both"/>
            </w:pPr>
            <w:r w:rsidRPr="00E213A4">
              <w:lastRenderedPageBreak/>
              <w:t>GPS/GLONASS</w:t>
            </w:r>
            <w:r>
              <w:t xml:space="preserve">: </w:t>
            </w:r>
            <w:r w:rsidRPr="00E213A4">
              <w:t>Встроенный модуль</w:t>
            </w:r>
            <w:r>
              <w:t>; С возможностью подключения внешней антенны.</w:t>
            </w:r>
          </w:p>
          <w:p w14:paraId="5DFF006B" w14:textId="77777777" w:rsidR="00D536D3" w:rsidRDefault="00D536D3" w:rsidP="00D536D3">
            <w:pPr>
              <w:rPr>
                <w:b/>
              </w:rPr>
            </w:pPr>
          </w:p>
          <w:p w14:paraId="1ABFFBBD" w14:textId="77777777" w:rsidR="00D536D3" w:rsidRPr="00C8474F" w:rsidRDefault="00D536D3" w:rsidP="00D536D3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>Требования к электропитанию</w:t>
            </w:r>
          </w:p>
          <w:p w14:paraId="52294698" w14:textId="77777777" w:rsidR="00D536D3" w:rsidRDefault="00D536D3" w:rsidP="00D536D3">
            <w:pPr>
              <w:ind w:firstLine="317"/>
              <w:jc w:val="both"/>
            </w:pPr>
            <w:r w:rsidRPr="00E213A4">
              <w:t>Входное напряжение</w:t>
            </w:r>
            <w:r>
              <w:t xml:space="preserve">: </w:t>
            </w:r>
            <w:r w:rsidRPr="00E213A4">
              <w:t>100-240</w:t>
            </w:r>
            <w:proofErr w:type="gramStart"/>
            <w:r w:rsidRPr="00E213A4">
              <w:t xml:space="preserve"> В</w:t>
            </w:r>
            <w:proofErr w:type="gramEnd"/>
            <w:r w:rsidRPr="00E213A4">
              <w:t xml:space="preserve"> переменного тока</w:t>
            </w:r>
            <w:r>
              <w:t xml:space="preserve">; </w:t>
            </w:r>
            <w:r w:rsidRPr="00E213A4">
              <w:t>Автоматический выбор</w:t>
            </w:r>
            <w:r>
              <w:t>.</w:t>
            </w:r>
          </w:p>
          <w:p w14:paraId="14861342" w14:textId="77777777" w:rsidR="00D536D3" w:rsidRDefault="00D536D3" w:rsidP="00D536D3">
            <w:pPr>
              <w:ind w:firstLine="317"/>
              <w:jc w:val="both"/>
            </w:pPr>
            <w:r w:rsidRPr="00E213A4">
              <w:t>Частота сети</w:t>
            </w:r>
            <w:r>
              <w:t xml:space="preserve">: </w:t>
            </w:r>
            <w:r w:rsidRPr="00E213A4">
              <w:t>50/60 Гц</w:t>
            </w:r>
            <w:r>
              <w:t xml:space="preserve">; </w:t>
            </w:r>
            <w:r w:rsidRPr="00E213A4">
              <w:t>Автоматическое определение</w:t>
            </w:r>
            <w:r>
              <w:t>.</w:t>
            </w:r>
          </w:p>
          <w:p w14:paraId="769D7CE0" w14:textId="77777777" w:rsidR="00D536D3" w:rsidRPr="00DD5024" w:rsidRDefault="00D536D3" w:rsidP="00D536D3">
            <w:pPr>
              <w:ind w:firstLine="317"/>
              <w:jc w:val="both"/>
            </w:pPr>
            <w:r w:rsidRPr="00E213A4">
              <w:t>Потребляемая мощность</w:t>
            </w:r>
            <w:r>
              <w:t xml:space="preserve">: </w:t>
            </w:r>
            <w:r w:rsidRPr="00E213A4">
              <w:t>Не более 70 Вт</w:t>
            </w:r>
            <w:r>
              <w:t xml:space="preserve">; </w:t>
            </w:r>
            <w:r w:rsidRPr="00E213A4">
              <w:t>Номинальный режим</w:t>
            </w:r>
            <w:r>
              <w:t>.</w:t>
            </w:r>
          </w:p>
          <w:p w14:paraId="12CC9C88" w14:textId="77777777" w:rsidR="00D536D3" w:rsidRDefault="00D536D3" w:rsidP="00D536D3">
            <w:pPr>
              <w:rPr>
                <w:b/>
              </w:rPr>
            </w:pPr>
          </w:p>
          <w:p w14:paraId="4E9DCA53" w14:textId="77777777" w:rsidR="00D536D3" w:rsidRDefault="00D536D3" w:rsidP="00D536D3">
            <w:pPr>
              <w:ind w:firstLine="317"/>
              <w:jc w:val="both"/>
              <w:rPr>
                <w:b/>
              </w:rPr>
            </w:pPr>
            <w:r w:rsidRPr="00AC517B">
              <w:rPr>
                <w:b/>
              </w:rPr>
              <w:t>Требования к тестовым режимам</w:t>
            </w:r>
          </w:p>
          <w:p w14:paraId="16679F7B" w14:textId="77777777" w:rsidR="00D536D3" w:rsidRDefault="00D536D3" w:rsidP="00D536D3">
            <w:pPr>
              <w:ind w:firstLine="317"/>
              <w:jc w:val="both"/>
            </w:pPr>
            <w:r w:rsidRPr="00E213A4">
              <w:t>PRBS</w:t>
            </w:r>
            <w:r>
              <w:t xml:space="preserve">: </w:t>
            </w:r>
            <w:r w:rsidRPr="00E213A4">
              <w:t>Псевдослучайная последовательность</w:t>
            </w:r>
            <w:r>
              <w:t xml:space="preserve">; </w:t>
            </w:r>
            <w:r w:rsidRPr="00E213A4">
              <w:t>Программируемая</w:t>
            </w:r>
            <w:r>
              <w:t>.</w:t>
            </w:r>
          </w:p>
          <w:p w14:paraId="205DF68C" w14:textId="77777777" w:rsidR="00D536D3" w:rsidRDefault="00D536D3" w:rsidP="00D536D3">
            <w:pPr>
              <w:ind w:firstLine="317"/>
              <w:jc w:val="both"/>
            </w:pPr>
            <w:r w:rsidRPr="00E213A4">
              <w:t>Синусоидальный сигнал</w:t>
            </w:r>
            <w:r>
              <w:t xml:space="preserve">: </w:t>
            </w:r>
            <w:r w:rsidRPr="00E213A4">
              <w:t>Тестирование тракта</w:t>
            </w:r>
            <w:r>
              <w:t xml:space="preserve">; </w:t>
            </w:r>
            <w:r w:rsidRPr="00E213A4">
              <w:t>Регулируемая частота</w:t>
            </w:r>
            <w:r>
              <w:t>.</w:t>
            </w:r>
          </w:p>
          <w:p w14:paraId="4FC80990" w14:textId="77777777" w:rsidR="00D536D3" w:rsidRDefault="00D536D3" w:rsidP="00D536D3">
            <w:pPr>
              <w:ind w:firstLine="317"/>
              <w:jc w:val="both"/>
            </w:pPr>
            <w:r w:rsidRPr="00E213A4">
              <w:t>Спектральный разрыв</w:t>
            </w:r>
            <w:r>
              <w:t xml:space="preserve">: </w:t>
            </w:r>
            <w:r w:rsidRPr="00E213A4">
              <w:t>Анализ характеристик</w:t>
            </w:r>
            <w:r>
              <w:t xml:space="preserve">; </w:t>
            </w:r>
            <w:r w:rsidRPr="00E213A4">
              <w:t>Настраиваемый</w:t>
            </w:r>
            <w:r>
              <w:t>.</w:t>
            </w:r>
          </w:p>
          <w:p w14:paraId="4823B5B3" w14:textId="77777777" w:rsidR="00D536D3" w:rsidRDefault="00D536D3" w:rsidP="00D536D3">
            <w:pPr>
              <w:ind w:firstLine="317"/>
              <w:jc w:val="both"/>
            </w:pPr>
            <w:r w:rsidRPr="00E213A4">
              <w:t>Нулевые символы</w:t>
            </w:r>
            <w:r>
              <w:t xml:space="preserve">: </w:t>
            </w:r>
            <w:r w:rsidRPr="00E213A4">
              <w:t>Специальное тестирование</w:t>
            </w:r>
            <w:r>
              <w:t xml:space="preserve">; </w:t>
            </w:r>
            <w:proofErr w:type="gramStart"/>
            <w:r w:rsidRPr="00E213A4">
              <w:t>Программируемые</w:t>
            </w:r>
            <w:proofErr w:type="gramEnd"/>
            <w:r>
              <w:t>.</w:t>
            </w:r>
          </w:p>
          <w:p w14:paraId="1CFE6C72" w14:textId="77777777" w:rsidR="00D536D3" w:rsidRDefault="00D536D3" w:rsidP="00D536D3"/>
          <w:p w14:paraId="679311C6" w14:textId="77777777" w:rsidR="00D536D3" w:rsidRDefault="00D536D3" w:rsidP="00D536D3">
            <w:pPr>
              <w:ind w:firstLine="317"/>
              <w:jc w:val="both"/>
              <w:rPr>
                <w:b/>
              </w:rPr>
            </w:pPr>
            <w:r w:rsidRPr="00B83168">
              <w:rPr>
                <w:b/>
              </w:rPr>
              <w:t xml:space="preserve">Требования к </w:t>
            </w:r>
            <w:r>
              <w:rPr>
                <w:b/>
              </w:rPr>
              <w:t>возможности резервирования</w:t>
            </w:r>
          </w:p>
          <w:p w14:paraId="101DDA42" w14:textId="77777777" w:rsidR="00D536D3" w:rsidRDefault="00D536D3" w:rsidP="00D536D3">
            <w:pPr>
              <w:ind w:firstLine="317"/>
              <w:jc w:val="both"/>
            </w:pPr>
            <w:r w:rsidRPr="00E213A4">
              <w:t>Горячее резервирование</w:t>
            </w:r>
            <w:r>
              <w:t xml:space="preserve">: не менее </w:t>
            </w:r>
            <w:r w:rsidRPr="00E213A4">
              <w:t>1+1</w:t>
            </w:r>
            <w:r>
              <w:t xml:space="preserve">; </w:t>
            </w:r>
            <w:r w:rsidRPr="00E213A4">
              <w:t>Автоматическое переключение</w:t>
            </w:r>
            <w:r>
              <w:t>.</w:t>
            </w:r>
          </w:p>
          <w:p w14:paraId="644ADD15" w14:textId="77777777" w:rsidR="00D536D3" w:rsidRDefault="00D536D3" w:rsidP="00D536D3">
            <w:pPr>
              <w:ind w:firstLine="317"/>
              <w:jc w:val="both"/>
            </w:pPr>
            <w:r w:rsidRPr="00E213A4">
              <w:t>Групповое резервирование</w:t>
            </w:r>
            <w:r>
              <w:t xml:space="preserve">: не менее </w:t>
            </w:r>
            <w:r w:rsidRPr="00E213A4">
              <w:t>N+1</w:t>
            </w:r>
            <w:r>
              <w:t xml:space="preserve">; </w:t>
            </w:r>
            <w:r w:rsidRPr="00E213A4">
              <w:t>Программируемое</w:t>
            </w:r>
            <w:r>
              <w:t>.</w:t>
            </w:r>
          </w:p>
          <w:p w14:paraId="271056EE" w14:textId="77777777" w:rsidR="00D536D3" w:rsidRDefault="00D536D3" w:rsidP="00D536D3">
            <w:pPr>
              <w:ind w:firstLine="317"/>
              <w:jc w:val="both"/>
            </w:pPr>
            <w:r w:rsidRPr="00E213A4">
              <w:t>Время переключения</w:t>
            </w:r>
            <w:r>
              <w:t>: м</w:t>
            </w:r>
            <w:r w:rsidRPr="00E213A4">
              <w:t>енее 1 секунды</w:t>
            </w:r>
            <w:r>
              <w:t xml:space="preserve">; </w:t>
            </w:r>
            <w:r w:rsidRPr="00E213A4">
              <w:t>Без потери сигнала</w:t>
            </w:r>
            <w:r>
              <w:t>.</w:t>
            </w:r>
          </w:p>
          <w:p w14:paraId="38E3BC4E" w14:textId="77777777" w:rsidR="00D536D3" w:rsidRDefault="00D536D3" w:rsidP="00D536D3">
            <w:pPr>
              <w:ind w:firstLine="317"/>
              <w:jc w:val="both"/>
            </w:pPr>
            <w:r w:rsidRPr="00E213A4">
              <w:t>Профили конфигурации</w:t>
            </w:r>
            <w:r>
              <w:t xml:space="preserve">: не менее </w:t>
            </w:r>
            <w:r w:rsidRPr="00E213A4">
              <w:t>8 профилей</w:t>
            </w:r>
            <w:r>
              <w:t xml:space="preserve">; </w:t>
            </w:r>
            <w:r w:rsidRPr="00E213A4">
              <w:t>Быстрое переключение</w:t>
            </w:r>
            <w:r>
              <w:t>.</w:t>
            </w:r>
          </w:p>
          <w:p w14:paraId="13BBDFFE" w14:textId="77777777" w:rsidR="00D536D3" w:rsidRPr="00DD5024" w:rsidRDefault="00D536D3" w:rsidP="00D536D3">
            <w:pPr>
              <w:ind w:firstLine="317"/>
              <w:jc w:val="both"/>
            </w:pPr>
            <w:r w:rsidRPr="00E213A4">
              <w:t>Выбор профиля</w:t>
            </w:r>
            <w:r>
              <w:t xml:space="preserve">: </w:t>
            </w:r>
            <w:r w:rsidRPr="00E213A4">
              <w:t>GPI или IP</w:t>
            </w:r>
            <w:r>
              <w:t xml:space="preserve">; </w:t>
            </w:r>
            <w:r w:rsidRPr="00E213A4">
              <w:t>Удаленное/локальное</w:t>
            </w:r>
            <w:r>
              <w:t>.</w:t>
            </w:r>
          </w:p>
          <w:p w14:paraId="298CDD14" w14:textId="77777777" w:rsidR="00D536D3" w:rsidRDefault="00D536D3" w:rsidP="00D536D3">
            <w:pPr>
              <w:rPr>
                <w:b/>
              </w:rPr>
            </w:pPr>
          </w:p>
          <w:p w14:paraId="1C0A1EE3" w14:textId="77777777" w:rsidR="00D536D3" w:rsidRDefault="00D536D3" w:rsidP="00D536D3">
            <w:pPr>
              <w:ind w:firstLine="317"/>
              <w:jc w:val="both"/>
              <w:rPr>
                <w:b/>
              </w:rPr>
            </w:pPr>
            <w:r w:rsidRPr="00B83168">
              <w:rPr>
                <w:b/>
              </w:rPr>
              <w:t xml:space="preserve">Требования к </w:t>
            </w:r>
            <w:r>
              <w:rPr>
                <w:b/>
              </w:rPr>
              <w:t xml:space="preserve">встроенному </w:t>
            </w:r>
            <w:r w:rsidRPr="00B83168">
              <w:rPr>
                <w:b/>
              </w:rPr>
              <w:t>мониторингу качества</w:t>
            </w:r>
            <w:r>
              <w:rPr>
                <w:b/>
              </w:rPr>
              <w:t xml:space="preserve"> сигнала</w:t>
            </w:r>
          </w:p>
          <w:p w14:paraId="4B4F9D0B" w14:textId="77777777" w:rsidR="00D536D3" w:rsidRDefault="00D536D3" w:rsidP="00D536D3">
            <w:pPr>
              <w:ind w:firstLine="317"/>
              <w:jc w:val="both"/>
            </w:pPr>
            <w:r>
              <w:t xml:space="preserve">MER: </w:t>
            </w:r>
            <w:r w:rsidRPr="00E213A4">
              <w:t>Встроенный анализатор</w:t>
            </w:r>
            <w:r>
              <w:t xml:space="preserve">; Не хуже </w:t>
            </w:r>
            <w:r w:rsidRPr="00E213A4">
              <w:t>±0,1 дБ</w:t>
            </w:r>
            <w:r>
              <w:t>.</w:t>
            </w:r>
          </w:p>
          <w:p w14:paraId="484879C6" w14:textId="77777777" w:rsidR="00D536D3" w:rsidRDefault="00D536D3" w:rsidP="00D536D3">
            <w:pPr>
              <w:ind w:firstLine="317"/>
              <w:jc w:val="both"/>
            </w:pPr>
            <w:r w:rsidRPr="00E213A4">
              <w:t>Прямая мощность</w:t>
            </w:r>
            <w:r>
              <w:t xml:space="preserve">: </w:t>
            </w:r>
            <w:r w:rsidRPr="00E213A4">
              <w:t>ВЧ детектор</w:t>
            </w:r>
            <w:r>
              <w:t xml:space="preserve">; Не хуже </w:t>
            </w:r>
            <w:r w:rsidRPr="00E213A4">
              <w:t>±0,2 дБ</w:t>
            </w:r>
            <w:r>
              <w:t>.</w:t>
            </w:r>
          </w:p>
          <w:p w14:paraId="1F748569" w14:textId="77777777" w:rsidR="00D536D3" w:rsidRPr="00DD5024" w:rsidRDefault="00D536D3" w:rsidP="00D536D3">
            <w:pPr>
              <w:ind w:firstLine="317"/>
              <w:jc w:val="both"/>
            </w:pPr>
            <w:r w:rsidRPr="00E213A4">
              <w:t>Отраженная мощность</w:t>
            </w:r>
            <w:r>
              <w:t xml:space="preserve">: </w:t>
            </w:r>
            <w:r w:rsidRPr="00E213A4">
              <w:t xml:space="preserve">Направленный </w:t>
            </w:r>
            <w:proofErr w:type="spellStart"/>
            <w:r w:rsidRPr="00E213A4">
              <w:t>ответвитель</w:t>
            </w:r>
            <w:proofErr w:type="spellEnd"/>
            <w:r>
              <w:t xml:space="preserve">; Не хуже </w:t>
            </w:r>
            <w:r w:rsidRPr="00E213A4">
              <w:t>±0,2 дБ</w:t>
            </w:r>
            <w:r>
              <w:t>.</w:t>
            </w:r>
          </w:p>
          <w:p w14:paraId="542ED6E0" w14:textId="77777777" w:rsidR="00D536D3" w:rsidRDefault="00D536D3" w:rsidP="00D536D3"/>
          <w:p w14:paraId="23F61F07" w14:textId="77777777" w:rsidR="00D536D3" w:rsidRDefault="00D536D3" w:rsidP="00D536D3">
            <w:pPr>
              <w:ind w:firstLine="317"/>
              <w:jc w:val="both"/>
              <w:rPr>
                <w:b/>
              </w:rPr>
            </w:pPr>
            <w:r w:rsidRPr="00090CE6">
              <w:rPr>
                <w:b/>
              </w:rPr>
              <w:t>Требования к программному обеспечению</w:t>
            </w:r>
          </w:p>
          <w:p w14:paraId="3411063E" w14:textId="77777777" w:rsidR="00D536D3" w:rsidRDefault="00D536D3" w:rsidP="00D536D3">
            <w:pPr>
              <w:ind w:firstLine="317"/>
              <w:jc w:val="both"/>
            </w:pPr>
            <w:r w:rsidRPr="00E213A4">
              <w:t>Веб-интерфейс</w:t>
            </w:r>
            <w:r>
              <w:t xml:space="preserve">: </w:t>
            </w:r>
            <w:r w:rsidRPr="00E213A4">
              <w:t>HTML5</w:t>
            </w:r>
            <w:r>
              <w:t xml:space="preserve">;  </w:t>
            </w:r>
            <w:r w:rsidRPr="00E213A4">
              <w:t>Полное управление</w:t>
            </w:r>
            <w:r>
              <w:t>.</w:t>
            </w:r>
          </w:p>
          <w:p w14:paraId="0C2942EE" w14:textId="77777777" w:rsidR="00D536D3" w:rsidRDefault="00D536D3" w:rsidP="00D536D3">
            <w:pPr>
              <w:ind w:firstLine="317"/>
              <w:jc w:val="both"/>
            </w:pPr>
            <w:r w:rsidRPr="00E213A4">
              <w:t>Совместимость браузеров</w:t>
            </w:r>
            <w:r>
              <w:t xml:space="preserve">: </w:t>
            </w:r>
            <w:r w:rsidRPr="00E213A4">
              <w:t>Современные браузеры</w:t>
            </w:r>
            <w:r>
              <w:t xml:space="preserve">; </w:t>
            </w:r>
            <w:r w:rsidRPr="00E213A4">
              <w:t>Многопользовательский доступ</w:t>
            </w:r>
            <w:r>
              <w:t>.</w:t>
            </w:r>
          </w:p>
          <w:p w14:paraId="25F9661A" w14:textId="77777777" w:rsidR="00D536D3" w:rsidRDefault="00D536D3" w:rsidP="00D536D3">
            <w:pPr>
              <w:ind w:firstLine="317"/>
              <w:jc w:val="both"/>
            </w:pPr>
            <w:r w:rsidRPr="00E213A4">
              <w:t>Протоколы управления</w:t>
            </w:r>
            <w:r>
              <w:t xml:space="preserve">: </w:t>
            </w:r>
            <w:r w:rsidRPr="00E213A4">
              <w:t>SNMP v1/v2c/v3</w:t>
            </w:r>
            <w:r>
              <w:t xml:space="preserve">;  </w:t>
            </w:r>
            <w:r w:rsidRPr="00E213A4">
              <w:t>Корпоративная интеграция</w:t>
            </w:r>
            <w:r>
              <w:t>.</w:t>
            </w:r>
          </w:p>
          <w:p w14:paraId="6BCEAB6A" w14:textId="77777777" w:rsidR="00D536D3" w:rsidRDefault="00D536D3" w:rsidP="00D536D3">
            <w:pPr>
              <w:ind w:firstLine="317"/>
              <w:jc w:val="both"/>
            </w:pPr>
            <w:proofErr w:type="spellStart"/>
            <w:r w:rsidRPr="00E213A4">
              <w:t>Журналирование</w:t>
            </w:r>
            <w:proofErr w:type="spellEnd"/>
            <w:r>
              <w:t xml:space="preserve">: </w:t>
            </w:r>
            <w:r w:rsidRPr="00E213A4">
              <w:t>Встроенная система</w:t>
            </w:r>
            <w:r>
              <w:t xml:space="preserve">; </w:t>
            </w:r>
            <w:r w:rsidRPr="00E213A4">
              <w:t>Экспорт данных</w:t>
            </w:r>
            <w:r>
              <w:t>.</w:t>
            </w:r>
          </w:p>
          <w:p w14:paraId="7292F5A5" w14:textId="77777777" w:rsidR="00D536D3" w:rsidRPr="00DD5024" w:rsidRDefault="00D536D3" w:rsidP="00D536D3">
            <w:pPr>
              <w:ind w:firstLine="317"/>
              <w:jc w:val="both"/>
            </w:pPr>
            <w:r w:rsidRPr="00E213A4">
              <w:t xml:space="preserve">Обновления </w:t>
            </w:r>
            <w:proofErr w:type="gramStart"/>
            <w:r w:rsidRPr="00E213A4">
              <w:t>ПО</w:t>
            </w:r>
            <w:proofErr w:type="gramEnd"/>
            <w:r>
              <w:t xml:space="preserve">: </w:t>
            </w:r>
            <w:r w:rsidRPr="00E213A4">
              <w:t>Удаленное обновление</w:t>
            </w:r>
            <w:r>
              <w:t xml:space="preserve">; </w:t>
            </w:r>
            <w:r w:rsidRPr="00E213A4">
              <w:t xml:space="preserve">Через </w:t>
            </w:r>
            <w:proofErr w:type="spellStart"/>
            <w:r w:rsidRPr="00E213A4">
              <w:t>Ethernet</w:t>
            </w:r>
            <w:proofErr w:type="spellEnd"/>
            <w:r>
              <w:t>.</w:t>
            </w:r>
          </w:p>
          <w:p w14:paraId="6A37F74F" w14:textId="32A0AA0B" w:rsidR="00E56FF9" w:rsidRPr="008D41FC" w:rsidRDefault="00E56FF9" w:rsidP="00AB7364">
            <w:pPr>
              <w:rPr>
                <w:color w:val="auto"/>
              </w:rPr>
            </w:pPr>
          </w:p>
        </w:tc>
      </w:tr>
      <w:tr w:rsidR="008A0637" w:rsidRPr="00E47003" w14:paraId="73913059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47A9242F" w:rsidR="008D2856" w:rsidRPr="007F2413" w:rsidRDefault="008D2856" w:rsidP="00F55761">
            <w:pPr>
              <w:rPr>
                <w:b/>
                <w:color w:val="auto"/>
              </w:rPr>
            </w:pPr>
          </w:p>
        </w:tc>
      </w:tr>
      <w:tr w:rsidR="008A0637" w:rsidRPr="00E47003" w14:paraId="15E38DD1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победителем и </w:t>
            </w:r>
            <w:r w:rsidRPr="00E47003">
              <w:rPr>
                <w:color w:val="auto"/>
              </w:rPr>
              <w:lastRenderedPageBreak/>
              <w:t>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6D01" w14:textId="13E5455A" w:rsidR="008A0637" w:rsidRPr="00D66DE5" w:rsidRDefault="008A0637" w:rsidP="00D536D3">
            <w:pPr>
              <w:pStyle w:val="a6"/>
            </w:pP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8B5B52">
      <w:pgSz w:w="16838" w:h="11906" w:orient="landscape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3CC"/>
    <w:multiLevelType w:val="multilevel"/>
    <w:tmpl w:val="6512B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479A1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3C94"/>
    <w:rsid w:val="003761A2"/>
    <w:rsid w:val="003878EB"/>
    <w:rsid w:val="003931DC"/>
    <w:rsid w:val="0039637A"/>
    <w:rsid w:val="003A1B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4548A"/>
    <w:rsid w:val="00475A09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074B1"/>
    <w:rsid w:val="00512457"/>
    <w:rsid w:val="00517CE9"/>
    <w:rsid w:val="00534214"/>
    <w:rsid w:val="005603E0"/>
    <w:rsid w:val="00564234"/>
    <w:rsid w:val="00590DF2"/>
    <w:rsid w:val="005A1654"/>
    <w:rsid w:val="005B1824"/>
    <w:rsid w:val="005C4172"/>
    <w:rsid w:val="005F599D"/>
    <w:rsid w:val="005F7542"/>
    <w:rsid w:val="006009FC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9117D"/>
    <w:rsid w:val="0079455B"/>
    <w:rsid w:val="007B353A"/>
    <w:rsid w:val="007C38C8"/>
    <w:rsid w:val="00801AA0"/>
    <w:rsid w:val="008030BA"/>
    <w:rsid w:val="0080535B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B5B52"/>
    <w:rsid w:val="008C5287"/>
    <w:rsid w:val="008D2856"/>
    <w:rsid w:val="008D41FC"/>
    <w:rsid w:val="008E35EE"/>
    <w:rsid w:val="008E410D"/>
    <w:rsid w:val="008E52C6"/>
    <w:rsid w:val="008F68F7"/>
    <w:rsid w:val="00910C42"/>
    <w:rsid w:val="009377DF"/>
    <w:rsid w:val="009459A4"/>
    <w:rsid w:val="00947806"/>
    <w:rsid w:val="00953ED6"/>
    <w:rsid w:val="00962EFA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28A3"/>
    <w:rsid w:val="009E5BE6"/>
    <w:rsid w:val="009F18B9"/>
    <w:rsid w:val="009F22D9"/>
    <w:rsid w:val="00A11D6E"/>
    <w:rsid w:val="00A60268"/>
    <w:rsid w:val="00A90FD3"/>
    <w:rsid w:val="00A918AD"/>
    <w:rsid w:val="00AA3880"/>
    <w:rsid w:val="00AB3749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1F4B"/>
    <w:rsid w:val="00C35E81"/>
    <w:rsid w:val="00C47239"/>
    <w:rsid w:val="00C73886"/>
    <w:rsid w:val="00C8474F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36D3"/>
    <w:rsid w:val="00D5689C"/>
    <w:rsid w:val="00D56913"/>
    <w:rsid w:val="00D6518C"/>
    <w:rsid w:val="00D66DE5"/>
    <w:rsid w:val="00D74CD4"/>
    <w:rsid w:val="00D82F67"/>
    <w:rsid w:val="00D91D45"/>
    <w:rsid w:val="00D9620B"/>
    <w:rsid w:val="00DB1501"/>
    <w:rsid w:val="00DB21D0"/>
    <w:rsid w:val="00DB4995"/>
    <w:rsid w:val="00DB5DFC"/>
    <w:rsid w:val="00DD5024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494"/>
    <w:rsid w:val="00F5278C"/>
    <w:rsid w:val="00F5384C"/>
    <w:rsid w:val="00F5535B"/>
    <w:rsid w:val="00F55761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CF4E-AF6D-4A79-85DC-0DD894B2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31</cp:revision>
  <cp:lastPrinted>2025-10-02T10:31:00Z</cp:lastPrinted>
  <dcterms:created xsi:type="dcterms:W3CDTF">2025-09-30T05:23:00Z</dcterms:created>
  <dcterms:modified xsi:type="dcterms:W3CDTF">2025-10-15T09:45:00Z</dcterms:modified>
</cp:coreProperties>
</file>