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DA" w:rsidRPr="006E1790" w:rsidRDefault="007C38DA" w:rsidP="006E1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4D1B" w:rsidRDefault="00FB4D1B" w:rsidP="0086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FB4D1B" w:rsidRPr="00556672" w:rsidTr="00972D4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6E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15</w:t>
            </w: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B4D1B" w:rsidRPr="00556672" w:rsidRDefault="00FB4D1B" w:rsidP="00FB4D1B">
      <w:pPr>
        <w:shd w:val="clear" w:color="auto" w:fill="FFFFF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566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:rsidR="00FB4D1B" w:rsidRPr="00DD772F" w:rsidRDefault="00DD772F" w:rsidP="00DD772F">
      <w:pPr>
        <w:spacing w:after="3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Наименование заказчика </w:t>
      </w:r>
      <w:r w:rsidR="007726F6">
        <w:rPr>
          <w:rFonts w:ascii="Times New Roman" w:hAnsi="Times New Roman" w:cs="Times New Roman"/>
          <w:color w:val="000000"/>
          <w:sz w:val="24"/>
          <w:szCs w:val="24"/>
          <w:lang w:val="kk-KZ"/>
        </w:rPr>
        <w:t>Филиала «Восточный</w:t>
      </w:r>
      <w:r w:rsidR="007726F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726F6">
        <w:rPr>
          <w:rFonts w:ascii="Arial" w:eastAsia="Times New Roman" w:hAnsi="Arial" w:cs="Arial"/>
          <w:sz w:val="21"/>
          <w:szCs w:val="21"/>
          <w:lang w:val="kk-KZ" w:eastAsia="ru-RU"/>
        </w:rPr>
        <w:t xml:space="preserve"> АО</w:t>
      </w:r>
      <w:r w:rsidR="007726F6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"</w:t>
      </w:r>
      <w:proofErr w:type="spellStart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Казтелерадио</w:t>
      </w:r>
      <w:proofErr w:type="spellEnd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"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Наименование организатора </w:t>
      </w:r>
      <w:r w:rsidR="007726F6">
        <w:rPr>
          <w:rFonts w:ascii="Times New Roman" w:hAnsi="Times New Roman" w:cs="Times New Roman"/>
          <w:color w:val="000000"/>
          <w:sz w:val="24"/>
          <w:szCs w:val="24"/>
          <w:lang w:val="kk-KZ"/>
        </w:rPr>
        <w:t>Филиала «Восточный</w:t>
      </w:r>
      <w:r w:rsidR="007726F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726F6">
        <w:rPr>
          <w:rFonts w:ascii="Arial" w:eastAsia="Times New Roman" w:hAnsi="Arial" w:cs="Arial"/>
          <w:sz w:val="21"/>
          <w:szCs w:val="21"/>
          <w:lang w:val="kk-KZ" w:eastAsia="ru-RU"/>
        </w:rPr>
        <w:t xml:space="preserve"> АО</w:t>
      </w:r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 xml:space="preserve"> "</w:t>
      </w:r>
      <w:proofErr w:type="spellStart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Казтелерадио</w:t>
      </w:r>
      <w:proofErr w:type="spellEnd"/>
      <w:r w:rsidR="008F085F" w:rsidRPr="00194BB7">
        <w:rPr>
          <w:rFonts w:ascii="Arial" w:eastAsia="Times New Roman" w:hAnsi="Arial" w:cs="Arial"/>
          <w:sz w:val="21"/>
          <w:szCs w:val="21"/>
          <w:lang w:eastAsia="ru-RU"/>
        </w:rPr>
        <w:t>"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№ конкурса 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Наименование конкурса </w:t>
      </w:r>
      <w:r w:rsidR="00707F87" w:rsidRPr="00707F8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Услуги по доступу к Интернету на РТС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№ лота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№ </w:t>
      </w:r>
      <w:r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Наименование лота </w:t>
      </w:r>
      <w:r w:rsidR="00707F87" w:rsidRPr="00707F8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Услуги по доступу к Интернету на РТС</w:t>
      </w:r>
    </w:p>
    <w:p w:rsidR="00DD772F" w:rsidRPr="00556672" w:rsidRDefault="00DD772F" w:rsidP="00FB4D1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726F6" w:rsidRDefault="007726F6" w:rsidP="007726F6">
            <w:pPr>
              <w:rPr>
                <w:color w:val="000000"/>
              </w:rPr>
            </w:pPr>
            <w:r>
              <w:rPr>
                <w:color w:val="000000"/>
              </w:rPr>
              <w:t>612042.100.000000</w:t>
            </w:r>
          </w:p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7726F6" w:rsidRDefault="00707F87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доступу к Интернету на РТС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Одна услуга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7726F6" w:rsidRDefault="007726F6" w:rsidP="007726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5 657 916,00   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7726F6" w:rsidRDefault="007726F6" w:rsidP="007726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5 657 916,00   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8F0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до 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 w:rsidR="008F085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A66EAB" w:rsidRDefault="00FB4D1B" w:rsidP="00972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Описание услуги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981B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Поставщик должен организовать доступ к сети Интернет в подразделения Заказчика согласно перечню адресов и характеристик каналов связи для обеспечения доступа, к сети Интернет и Привлечение субподрядчиков (соисполнителей) для исполнения договоров исключается.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Участниками закупа должны быть операторами связи и должны иметь опыт работы в данной сфере. Поставщик должен организовать доступ к сети Интернет в подразделения Заказчика согласно перечню адресов и характеристик каналов связи для обеспечения доступа к сети Интернет.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Поставщик должен использовать волоконно-оптические или выделенные прямые линии. В соответствии с типом линии в подразделении Заказчика устанавливается оконечное оборудование Поставщика (оптический терминал,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медиаконвертер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модем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FTTx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т.д.), к которому подключается телекоммуникационное оборудование локальной сети Заказчика. Интерфейс подключения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20/</w:t>
            </w:r>
            <w:r w:rsidR="00772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E86EA6" w:rsidRPr="00C2677B" w:rsidRDefault="00E86EA6" w:rsidP="00E86EA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Сеть передачи данных Поставщика должна обеспечить скорость подключения до 20/</w:t>
            </w:r>
            <w:r w:rsidR="00772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использовании оптического волокна</w:t>
            </w:r>
            <w:r w:rsidR="007726F6" w:rsidRPr="00772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7726F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радиомоста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присутствие блока из 4-х адресов.</w:t>
            </w:r>
          </w:p>
          <w:p w:rsidR="00072880" w:rsidRPr="00E86EA6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Инсталляция и эксплуатация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самостоятельно выполняет весь объем подготовительных и инсталляционных работ.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Реконфигурация каналов в процессе эксплуатации производится при наличии технической возможности и по письменной заявке Заказчика или по согласованию с Заказчиком.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зону ответственности Поставщика входит сеть передачи данных и соответствующая сетевая инфраструктура.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 Поставщика начинается с оптической полки Поставщика в здании Заказчика.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оборудованию: зона ответственности Поставщика заканчивается на внешнем интерфейсе граничного маршрутизатора (или иного оборудования) Поставщика.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и ремонтных работ проводится Поставщиком в часы наименьшей нагрузки, с простоем или без простоя связи. Извещение о проведении работ производится за 48 часов.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отслеживать состояние сети 24 часа в сутки, 365 дней в году.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иметь Центр оперативного управления (далее - ЦОУ), который круглосуточно принимает заявки от Заказчика на наличие повреждения или на низкое качество предоставляемой услуги.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возникновения проблем со связью и/или доступностью сайтов сети Интернет Заказчик, в лице своего официального представителя, должен подать заявку в ЦОУ.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24 (двадцати четырех) часов с момента получения обращения Заказчика, Поставщик обязан устранить повреждение и, в случае необходимости, направляет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Заказчику соответствующий персонал для устранения неисправностей.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Продолжительностью повреждения считается время с момента заявления о неисправности связи до момента ее восстановления, включая ночное время, праздничные и выходные дни.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сроки устранения повреждений: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линейно-кабельные повреждения (первичная магистральная сеть, система передачи данных, внутригородская сеть, кросс) устраняются в срок до 24 часов после поступления заявки.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устранения кабельных повреждений зависят от множества факторов и могут быть увеличены в зависимости от: характера повреждения, разновидности кабеля, необходимости измерения соединительной линии, проверки точек коммутации, неблагоприятных погодных условии, некруглосуточного режим работы городских АТС и т.д. 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в случае определения проблем на "последней миле" или проблем с кабелем в здании объекта Заказчика, повреждение устраняется с понедельника по пятницу с 9.00 до 18.00 часов при условии нахождения Заказчика на месте.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при повреждении линий связи вне узла Поставщика, а также при повреждениях на ведомственных сетях время устранения повреждений на таких линиях связи напрямую зависит от условий Договора со Сторонними операторами связи.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должен обеспечить коэффициент доступности не менее 95% в месяц.</w:t>
            </w:r>
          </w:p>
          <w:p w:rsidR="00072880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 отслеживает состояние собственной сети 24 часа в сутки, 365 дней в году. А так же, представляет доступ Заказчику 24 часа в сутки, 365 дней в году.</w:t>
            </w:r>
          </w:p>
          <w:p w:rsidR="00AD7CFF" w:rsidRDefault="00AD7CFF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2880" w:rsidRPr="00710C91" w:rsidRDefault="00072880" w:rsidP="002704A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710C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точек подключения</w:t>
            </w:r>
            <w:r w:rsidRPr="00710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D0F18" w:rsidRDefault="003D0F18" w:rsidP="003D0F18">
            <w:pPr>
              <w:pStyle w:val="a9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РТС Экибастуз — Павлодарская область, г. Экибастуз, ул. Казбека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Нуралина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159 (здание).</w:t>
            </w:r>
          </w:p>
          <w:p w:rsidR="003D0F18" w:rsidRDefault="003D0F18" w:rsidP="003D0F18">
            <w:pPr>
              <w:pStyle w:val="a9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РТС Октябрьское — Павлодарская область, район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Теренколь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Октябрьское, ул.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Тәуелсіздік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64 (сооружение).</w:t>
            </w:r>
            <w:proofErr w:type="gramEnd"/>
          </w:p>
          <w:p w:rsidR="003D0F18" w:rsidRDefault="003D0F18" w:rsidP="003D0F18">
            <w:pPr>
              <w:pStyle w:val="a9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РТС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Аккулы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Павлодарская область, район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Аккулы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Аккулы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Идрисханова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54 (здание).</w:t>
            </w:r>
          </w:p>
          <w:p w:rsidR="003D0F18" w:rsidRDefault="003D0F18" w:rsidP="003D0F18">
            <w:pPr>
              <w:pStyle w:val="a9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РТС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Баянаул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Павлодарская </w:t>
            </w: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Баянаульский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Баянаул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(здание). </w:t>
            </w:r>
          </w:p>
          <w:p w:rsidR="003D0F18" w:rsidRPr="003D0F18" w:rsidRDefault="003D0F18" w:rsidP="003D0F18">
            <w:pPr>
              <w:pStyle w:val="a9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РТС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Аягоз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Абайская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ягоз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Ш.Уалиханова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33А, координаты: 80.433333, 47.966667</w:t>
            </w:r>
            <w:r w:rsidR="0004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(здание).</w:t>
            </w:r>
          </w:p>
          <w:p w:rsidR="003D0F18" w:rsidRPr="003D0F18" w:rsidRDefault="003D0F18" w:rsidP="003D0F18">
            <w:pPr>
              <w:pStyle w:val="a9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РТС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Жангиз-Тобе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Жарминский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Жангиз-Тобе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 квартал, д.1, координаты: 81.216667, 49.216667 </w:t>
            </w:r>
            <w:r w:rsidR="0004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(здание).</w:t>
            </w:r>
          </w:p>
          <w:p w:rsidR="003D0F18" w:rsidRPr="003D0F18" w:rsidRDefault="003D0F18" w:rsidP="003D0F18">
            <w:pPr>
              <w:pStyle w:val="a9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РТС Зайсан – ВКО,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айсан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ул.Сарсекеева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1/1, координаты: 84.885000, 47.468889</w:t>
            </w:r>
            <w:r w:rsidR="0004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(здание).</w:t>
            </w:r>
          </w:p>
          <w:p w:rsidR="003D0F18" w:rsidRPr="003D0F18" w:rsidRDefault="003D0F18" w:rsidP="003D0F18">
            <w:pPr>
              <w:pStyle w:val="a9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РТС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Кокпекты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Абайская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Кокпектинский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село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Кокпекты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Телевышка, координаты: 82.388611, 48.755556</w:t>
            </w:r>
            <w:r w:rsidR="0004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(здание).</w:t>
            </w:r>
          </w:p>
          <w:p w:rsidR="003D0F18" w:rsidRPr="003D0F18" w:rsidRDefault="003D0F18" w:rsidP="003D0F18">
            <w:pPr>
              <w:pStyle w:val="a9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РТС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Маканчи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Абайская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Урджарский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 гора 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Жай-Тобе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координаты: 82.016667, 46.783333</w:t>
            </w:r>
            <w:r w:rsidR="0004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(здание).</w:t>
            </w:r>
          </w:p>
          <w:p w:rsidR="003D0F18" w:rsidRPr="003D0F18" w:rsidRDefault="003D0F18" w:rsidP="003D0F18">
            <w:pPr>
              <w:pStyle w:val="a9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РТС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Солдатово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ВКО,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Улкен-Нарынский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в 18 км, северо-восточнее села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Солдатово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координаты: 85.075000, 49.312125</w:t>
            </w:r>
            <w:r w:rsidR="0004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(здание).</w:t>
            </w:r>
          </w:p>
          <w:p w:rsidR="003D0F18" w:rsidRPr="003D0F18" w:rsidRDefault="003D0F18" w:rsidP="003D0F18">
            <w:pPr>
              <w:pStyle w:val="a9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РТС Усть-Каменогорск – ВКО, г. Усть-Каменогорск, на горном хребте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Каиндыбулак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западнее 23 жилого района, уч.2,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ординаты: 82,320315, 49,542829</w:t>
            </w: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04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(здание).</w:t>
            </w: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3D0F18" w:rsidRDefault="003D0F18" w:rsidP="003D0F18">
            <w:pPr>
              <w:pStyle w:val="a9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РТС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ВКО, г. </w:t>
            </w:r>
            <w:proofErr w:type="spellStart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3D0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пр. Гагарина, уч. 17/3, координаты: 83.550000, 50.333333</w:t>
            </w:r>
            <w:r w:rsidR="0004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(здание).</w:t>
            </w:r>
          </w:p>
          <w:p w:rsidR="003D0F18" w:rsidRPr="003D0F18" w:rsidRDefault="003D0F18" w:rsidP="000425DF">
            <w:pPr>
              <w:pStyle w:val="a9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РТС Куйган - </w:t>
            </w:r>
            <w:proofErr w:type="spellStart"/>
            <w:r w:rsidR="000425DF" w:rsidRPr="0004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Курчумский</w:t>
            </w:r>
            <w:proofErr w:type="spellEnd"/>
            <w:r w:rsidR="000425DF" w:rsidRPr="0004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Восточно-Казахстанская область</w:t>
            </w:r>
            <w:r w:rsidR="0004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Куйган (здание).</w:t>
            </w:r>
          </w:p>
          <w:p w:rsidR="00072880" w:rsidRDefault="00072880" w:rsidP="003D0F1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04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72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точек услуги интернет  по ВОЛС</w:t>
            </w:r>
            <w:r w:rsidR="007726F6" w:rsidRPr="00772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ADSL</w:t>
            </w:r>
            <w:r w:rsidR="007726F6" w:rsidRPr="00772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7726F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радиомост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скоростью 20/</w:t>
            </w:r>
            <w:r w:rsidR="00772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,.</w:t>
            </w:r>
          </w:p>
          <w:p w:rsidR="00FB4D1B" w:rsidRPr="00A70226" w:rsidRDefault="00072880" w:rsidP="002704AA">
            <w:pPr>
              <w:autoSpaceDE w:val="0"/>
              <w:autoSpaceDN w:val="0"/>
              <w:adjustRightInd w:val="0"/>
              <w:spacing w:after="240"/>
              <w:ind w:left="-1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Срок оказания услуги: </w:t>
            </w:r>
            <w:r w:rsid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 дня подписания договора по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</w:t>
            </w:r>
            <w:r w:rsidR="008F0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FB4D1B" w:rsidRPr="00556672" w:rsidRDefault="00FB4D1B" w:rsidP="002704A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1B" w:rsidRPr="00556672" w:rsidTr="00972D42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4D1B" w:rsidRPr="00556672" w:rsidRDefault="00FB4D1B" w:rsidP="0097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lastRenderedPageBreak/>
        <w:t>* сведения подтягиваются из плана государственных закупок (отображаются автоматически).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Примечание.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B4D1B" w:rsidRPr="00A70226" w:rsidRDefault="00FB4D1B" w:rsidP="00FB4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70226">
        <w:rPr>
          <w:rFonts w:ascii="Times New Roman" w:eastAsia="Times New Roman" w:hAnsi="Times New Roman" w:cs="Times New Roman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:rsidR="004D271E" w:rsidRDefault="00FB4D1B" w:rsidP="00FB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A70226">
        <w:rPr>
          <w:rFonts w:ascii="Times New Roman" w:eastAsia="Times New Roman" w:hAnsi="Times New Roman" w:cs="Times New Roman"/>
          <w:lang w:eastAsia="ru-RU"/>
        </w:rPr>
        <w:t xml:space="preserve">     4. Техническая спецификация</w:t>
      </w:r>
      <w:r w:rsidRPr="00A70226">
        <w:rPr>
          <w:rFonts w:ascii="Times New Roman" w:hAnsi="Times New Roman" w:cs="Times New Roman"/>
          <w:shd w:val="clear" w:color="auto" w:fill="FFFFFF"/>
        </w:rPr>
        <w:t xml:space="preserve"> разрабатывается на </w:t>
      </w:r>
      <w:proofErr w:type="gramStart"/>
      <w:r w:rsidRPr="00A70226">
        <w:rPr>
          <w:rFonts w:ascii="Times New Roman" w:hAnsi="Times New Roman" w:cs="Times New Roman"/>
          <w:shd w:val="clear" w:color="auto" w:fill="FFFFFF"/>
        </w:rPr>
        <w:t>казахском</w:t>
      </w:r>
      <w:proofErr w:type="gramEnd"/>
      <w:r w:rsidR="004D271E">
        <w:rPr>
          <w:rFonts w:ascii="Times New Roman" w:hAnsi="Times New Roman" w:cs="Times New Roman"/>
          <w:shd w:val="clear" w:color="auto" w:fill="FFFFFF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</w:tblGrid>
      <w:tr w:rsidR="004D271E" w:rsidRPr="00CB6967" w:rsidTr="000A5A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CB6967" w:rsidRDefault="004D271E" w:rsidP="000A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Конкурсты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 құжаттамаға</w:t>
            </w:r>
          </w:p>
          <w:p w:rsidR="004D271E" w:rsidRPr="00CB6967" w:rsidRDefault="004D271E" w:rsidP="000A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Қосымша 15</w:t>
            </w:r>
          </w:p>
        </w:tc>
      </w:tr>
    </w:tbl>
    <w:p w:rsidR="004D271E" w:rsidRPr="00CB6967" w:rsidRDefault="004D271E" w:rsidP="004D2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алынатың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қызметтердің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ерекшелігі</w:t>
      </w:r>
      <w:proofErr w:type="spellEnd"/>
    </w:p>
    <w:p w:rsidR="004D271E" w:rsidRDefault="004D271E" w:rsidP="004D2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96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берушімен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b/>
          <w:bCs/>
          <w:sz w:val="24"/>
          <w:szCs w:val="24"/>
        </w:rPr>
        <w:t>толтырылады</w:t>
      </w:r>
      <w:proofErr w:type="spellEnd"/>
      <w:r w:rsidRPr="00CB696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D271E" w:rsidRPr="00CB6967" w:rsidRDefault="004D271E" w:rsidP="004D2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71E" w:rsidRPr="001F124A" w:rsidRDefault="004D271E" w:rsidP="004D271E">
      <w:pPr>
        <w:spacing w:after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Тапсырыс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берушінің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атауы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"Казтелерадио" акционерлік қоғамының "</w:t>
      </w:r>
      <w:proofErr w:type="spellStart"/>
      <w:r w:rsidR="001F124A">
        <w:rPr>
          <w:rStyle w:val="ypks7kbdpwfgdykd3qb9"/>
        </w:rPr>
        <w:t>Шығыс</w:t>
      </w:r>
      <w:proofErr w:type="spellEnd"/>
      <w:r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 филиалы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Ұйымдастырушының атауы </w:t>
      </w:r>
      <w:r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"Казтелерадио" акционерлік қоғамының "</w:t>
      </w:r>
      <w:proofErr w:type="spellStart"/>
      <w:r w:rsidR="001F124A">
        <w:rPr>
          <w:rStyle w:val="ypks7kbdpwfgdykd3qb9"/>
        </w:rPr>
        <w:t>Шығыс</w:t>
      </w:r>
      <w:proofErr w:type="spellEnd"/>
      <w:r w:rsidRPr="00194B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 филиалы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F1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r w:rsidR="001F124A" w:rsidRPr="001F12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онкурсының атауы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7F87" w:rsidRPr="00707F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РТС- ға интернетке қолжеткізу бойынша қызметтер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Лот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Лоттың атауы </w:t>
      </w:r>
      <w:r w:rsidR="00707F87" w:rsidRPr="00707F87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РТС- </w:t>
      </w:r>
      <w:proofErr w:type="spellStart"/>
      <w:r w:rsidR="00707F87" w:rsidRPr="00707F87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ға</w:t>
      </w:r>
      <w:proofErr w:type="spellEnd"/>
      <w:r w:rsidR="00707F87" w:rsidRPr="00707F87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proofErr w:type="spellStart"/>
      <w:r w:rsidR="00707F87" w:rsidRPr="00707F87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интернетке</w:t>
      </w:r>
      <w:proofErr w:type="spellEnd"/>
      <w:r w:rsidR="00707F87" w:rsidRPr="00707F87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proofErr w:type="spellStart"/>
      <w:r w:rsidR="00707F87" w:rsidRPr="00707F87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қолжеткізу</w:t>
      </w:r>
      <w:proofErr w:type="spellEnd"/>
      <w:r w:rsidR="00707F87" w:rsidRPr="00707F87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proofErr w:type="spellStart"/>
      <w:r w:rsidR="00707F87" w:rsidRPr="00707F87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бойынша</w:t>
      </w:r>
      <w:proofErr w:type="spellEnd"/>
      <w:r w:rsidR="00707F87" w:rsidRPr="00707F87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proofErr w:type="spellStart"/>
      <w:r w:rsidR="00707F87" w:rsidRPr="00707F87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қызметтер</w:t>
      </w:r>
      <w:proofErr w:type="spellEnd"/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386"/>
      </w:tblGrid>
      <w:tr w:rsidR="004D271E" w:rsidRPr="00CB6967" w:rsidTr="000A5AB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CB6967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Тауарлардың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жұмыстардың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көрсетілетін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қызметтерд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  <w:proofErr w:type="spellStart"/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ірыңғай</w:t>
            </w:r>
            <w:proofErr w:type="spellEnd"/>
          </w:p>
          <w:p w:rsidR="004D271E" w:rsidRPr="00CB6967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оменклатуралық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анықтама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сының</w:t>
            </w:r>
          </w:p>
          <w:p w:rsidR="004D271E" w:rsidRPr="00CB6967" w:rsidRDefault="004D271E" w:rsidP="000A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кодының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атауы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F124A" w:rsidRDefault="001F124A" w:rsidP="001F124A">
            <w:pPr>
              <w:rPr>
                <w:color w:val="000000"/>
              </w:rPr>
            </w:pPr>
            <w:r>
              <w:rPr>
                <w:color w:val="000000"/>
              </w:rPr>
              <w:t>612042.100.000000</w:t>
            </w:r>
          </w:p>
          <w:p w:rsidR="004D271E" w:rsidRPr="00CB6967" w:rsidRDefault="004D271E" w:rsidP="000A5A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1E" w:rsidRPr="00CB6967" w:rsidTr="000A5AB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CB6967" w:rsidRDefault="004D271E" w:rsidP="000A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Қызметтің атауы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CB6967" w:rsidRDefault="00707F87" w:rsidP="00CA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РТС- ға интернетке қолжеткізу бойынша қызметтер</w:t>
            </w:r>
            <w:bookmarkStart w:id="0" w:name="_GoBack"/>
            <w:bookmarkEnd w:id="0"/>
          </w:p>
        </w:tc>
      </w:tr>
      <w:tr w:rsidR="004D271E" w:rsidRPr="00CB6967" w:rsidTr="000A5AB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CB6967" w:rsidRDefault="004D271E" w:rsidP="000A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Өлшем бірлігі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A66EAB" w:rsidRDefault="004D271E" w:rsidP="000A5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EA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</w:tr>
      <w:tr w:rsidR="004D271E" w:rsidRPr="00CB6967" w:rsidTr="000A5AB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CB6967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Саны (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көлемі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A66EAB" w:rsidRDefault="004D271E" w:rsidP="000A5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271E" w:rsidRPr="00CB6967" w:rsidTr="000A5AB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CB6967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Бірлі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бағасы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қосылған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құн</w:t>
            </w:r>
            <w:proofErr w:type="spellEnd"/>
          </w:p>
          <w:p w:rsidR="004D271E" w:rsidRPr="00CB6967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салығын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қоспағанда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A66EAB" w:rsidRDefault="001F124A" w:rsidP="000A5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 xml:space="preserve">5 657 916,00   </w:t>
            </w:r>
          </w:p>
        </w:tc>
      </w:tr>
      <w:tr w:rsidR="004D271E" w:rsidRPr="00CB6967" w:rsidTr="000A5AB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CB6967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Қосылған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құн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салығын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қоспағанда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D271E" w:rsidRPr="00CB6967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сатып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алу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ға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бөлінген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сома: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A66EAB" w:rsidRDefault="001F124A" w:rsidP="000A5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 xml:space="preserve">5 657 916,00   </w:t>
            </w:r>
          </w:p>
        </w:tc>
      </w:tr>
      <w:tr w:rsidR="004D271E" w:rsidRPr="00CB6967" w:rsidTr="000A5AB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CB6967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Қызметтерді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көрсету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мерзі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A66EAB" w:rsidRDefault="004D271E" w:rsidP="000A5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 </w:t>
            </w:r>
            <w:proofErr w:type="spellStart"/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дей</w:t>
            </w:r>
            <w:proofErr w:type="spellEnd"/>
            <w:r w:rsidRPr="00A66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</w:t>
            </w:r>
          </w:p>
        </w:tc>
      </w:tr>
      <w:tr w:rsidR="004D271E" w:rsidRPr="00CB6967" w:rsidTr="000A5AB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CB6967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Аванстық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тө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лем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өлшері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A66EAB" w:rsidRDefault="004D271E" w:rsidP="000A5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D271E" w:rsidRPr="00CB6967" w:rsidTr="000A5AB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CB6967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Кепілді</w:t>
            </w:r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мерз</w:t>
            </w:r>
            <w:proofErr w:type="gram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імі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айлар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A66EAB" w:rsidRDefault="004D271E" w:rsidP="000A5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EA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4D271E" w:rsidRPr="00707F87" w:rsidTr="000A5AB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CB6967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Талап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етілетін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сипаттамалардың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параметрлердің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өзге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бастапқы</w:t>
            </w:r>
            <w:proofErr w:type="spellEnd"/>
          </w:p>
          <w:p w:rsidR="004D271E" w:rsidRPr="00CB6967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еректердің</w:t>
            </w:r>
            <w:proofErr w:type="spellEnd"/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D271E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сипаттамасы</w:t>
            </w:r>
            <w:proofErr w:type="spellEnd"/>
          </w:p>
          <w:p w:rsidR="004D271E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қолжетімділікті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қосалқы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мердігерлерді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орындаушыларды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тартуға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берілмейді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мекенжайлардың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арналарының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сипаттамаларына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талшықты-оптикалық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бөлімшесінде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жергілікті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телекоммуникациялық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терминал,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медиаконвер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FTTx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орнатылады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интерфейсі-Ethernet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20/</w:t>
            </w:r>
            <w:r w:rsidR="00200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Мбит/с.</w:t>
            </w:r>
          </w:p>
          <w:p w:rsidR="004D271E" w:rsidRPr="00560A1B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Жеткізушінің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талшықты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20/</w:t>
            </w:r>
            <w:r w:rsidR="00200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Мбит/с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әне                  4 адрестен тұратын блоктың болуын қамтамасыз етуі керек.</w:t>
            </w:r>
          </w:p>
          <w:p w:rsidR="004D271E" w:rsidRPr="00651F0A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D271E" w:rsidRPr="00A70226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2. Инсталляция және пайдалану</w:t>
            </w:r>
          </w:p>
          <w:p w:rsidR="004D271E" w:rsidRPr="00A70226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дайындық және орнату жұмыстарының барлық көлемін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дербес орындайды.</w:t>
            </w:r>
          </w:p>
          <w:p w:rsidR="004D271E" w:rsidRPr="00A70226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Пайдалану процесінде арналарды қайта конфигурациялау техникалық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мүмкіндік болған кезде және Тапсырыс берушінің жазбаша өтінімі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бойынша немесе Тапсырыс берушінің келісімі бойынша жүргізіледі.</w:t>
            </w:r>
          </w:p>
          <w:p w:rsidR="004D271E" w:rsidRPr="00A70226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жауапкершілік аймағына деректер желісі және тиісті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желілік инфрақұрылым кіреді.</w:t>
            </w:r>
          </w:p>
          <w:p w:rsidR="004D271E" w:rsidRPr="00AF3EA2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жауапкершілігі Тапсырыс берушінің ғимаратындағы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жеткізушінің оптикалық сөресінен басталады.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Жабдық бойынша: жеткізушінің жауапкершілік аймағы жеткізушінің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шекаралық маршрутизаторының (немесе басқа жабдықтың) сыртқы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интерфейсінде аяқталады.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профилактикалық және жөндеу жұмыстарын ең аз жүктеме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уақытында, тоқтап тұрумен немесе үзіліссіз жүргізеді. Жұмыс жүргізу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туралы хабарлама 48 сағат бұрын жүргізіледі.</w:t>
            </w:r>
          </w:p>
          <w:p w:rsidR="004D271E" w:rsidRPr="00AF3EA2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желінің күйін тәулігіне 24 сағат, жылына 365 күн бақылауы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керек.</w:t>
            </w:r>
          </w:p>
          <w:p w:rsidR="004D271E" w:rsidRPr="00AF3EA2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Өнім берушіде жедел басқару орталығы (бұдан әрі - ЖБО) болуы тиіс,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 тапсырыс берушіден көрсетілетін қызметтің бүлінуіне немесе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сапасының төмендігіне тәулік бойы өтінімдерді қабылдайды.</w:t>
            </w:r>
          </w:p>
          <w:p w:rsidR="004D271E" w:rsidRPr="00AF3EA2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Интернет желісі сайттарының байланысымен және/немесе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қолжетімділігімен проблемалар туындаған жағдайда Тапсырыс беруші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ресми өкілі тұлғасында ЖБО-ға өтінім беруі тиіс.</w:t>
            </w:r>
          </w:p>
          <w:p w:rsidR="004D271E" w:rsidRPr="00AF3EA2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Тапсырыс берушінің өтінішін алған сәттен бастап 24 (жиырма төрт)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сағат ішінде өнім беруші зақымдануды жоюға міндетті және қажет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болған жағдайда ақауларды жою үшін Тапсырыс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берушіге тиісті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персоналды жібереді.</w:t>
            </w:r>
          </w:p>
          <w:p w:rsidR="004D271E" w:rsidRPr="00A67D69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Түнгі уақытты, мереке және демалыс күндерін қоса алғанда,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F3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ақауы туралы мәлімделген кезден бастап оны қалпына келтірген кезге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67D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дейінгі уақыт зақымдану ұзақтығы деп есептеледі.</w:t>
            </w:r>
          </w:p>
          <w:p w:rsidR="004D271E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4D271E" w:rsidRPr="00601A9B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3. Зақымдануларды жоюдың бақылау мерзімдері:</w:t>
            </w:r>
          </w:p>
          <w:p w:rsidR="004D271E" w:rsidRPr="00601A9B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а) желілік-кабельдік зақымданулар (бастапқы Магистральдық желі,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деректерді беру жүйесі, қалаішілік желі, кросс) өтінім келіп түскеннен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кейін 24 сағатқа дейінгі мерзімде жойылады.</w:t>
            </w:r>
          </w:p>
          <w:p w:rsidR="004D271E" w:rsidRPr="00601A9B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Кабельдік зақымдануларды жою мерзімдері көптеген факторларға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 және мыналарға байланысты ұлғайтылуы мүмкін:</w:t>
            </w:r>
          </w:p>
          <w:p w:rsidR="004D271E" w:rsidRPr="00601A9B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зақымдану сипатына, кабельдің түріне, жалғау желісін өлшеу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қажеттілігіне, коммутация нүктелерін тексеруге, қолайсыз ауа-райы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1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жағдайларына, қалалық АТС тәулік бойы жұмыс істемеуіне және т. б.</w:t>
            </w:r>
          </w:p>
          <w:p w:rsidR="004D271E" w:rsidRPr="00793025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б) Тапсырыс беруші объектісінің ғимаратында "соңғы милядағы"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проблемалар немесе кабельмен проблемалар анықталған жағдайда,Тапсырыс беруші орнында болған жағдайда зақымдану дүйсенбіден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жұмаға дейін сағат 9.00-ден 18.00-ге дейін жойылады.</w:t>
            </w:r>
          </w:p>
          <w:p w:rsidR="004D271E" w:rsidRPr="00793025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d) жеткізуші торабынан тыс байланыс желілері зақымданған кезде,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сондай-ақ ведомстволық желілердегі зақымданулар кезінде осындай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 желілеріндегі зақымдануларды жою уақыты бөгде байланыс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операторларымен жасалған шарттың талаптарына тікелей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байланысты болады.</w:t>
            </w:r>
          </w:p>
          <w:p w:rsidR="004D271E" w:rsidRPr="00793025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Өнім беруші қолжетімділік коэффициентін айына кемінде 95%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қамтамасыз етуі тиіс.</w:t>
            </w:r>
          </w:p>
          <w:p w:rsidR="004D271E" w:rsidRPr="00972A33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өз желісінің күйін тәулігіне 24 сағат, жылына 365 күн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30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бақылайды. </w:t>
            </w:r>
            <w:r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Сондай-ақ, Тапсырыс берушіге тәулігіне 24 сағат,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72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жылына 365 күн рұқсат береді.</w:t>
            </w:r>
          </w:p>
          <w:p w:rsidR="004D271E" w:rsidRDefault="004D271E" w:rsidP="000A5AB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4.</w:t>
            </w:r>
            <w:r w:rsidRPr="001F1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ab/>
              <w:t xml:space="preserve">Қосылу нүктелерінің тізімі </w:t>
            </w: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>Екібастұз РТС-Павлодар облысы, Екібастұз қаласы, Қазбек Нұралин көшесі, 159 (ғимарат).</w:t>
            </w: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>РТС Октябрьское-Павлодар облысы, Тереңкөл ауданы, Октябрьское ауылы, Тәуелсіздік көшесі, 64 (құрылыс).</w:t>
            </w: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>Аққулы РТС-Павлодар облысы, Аққулы ауданы, Аққулы ауылы, Ыдырысханов көшесі, 54 (ғимарат).</w:t>
            </w: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 xml:space="preserve">Баянауыл РТС-Павлодар облысы, Баянауыл ауданы, Баянауыл ауылы (ғимарат). </w:t>
            </w: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>Аягөз РТС-Абай обл</w:t>
            </w:r>
            <w:r w:rsidR="00CA5B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ысы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., Аягөз қ., Ш. Уәлиханов к-сі, 33А, координаттары: 80.433333, 47.966667, (ғимарат).</w:t>
            </w: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6.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 xml:space="preserve">Жаңғызтөбе РТС </w:t>
            </w:r>
            <w:r w:rsidR="00CA5B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– Абай 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обл</w:t>
            </w:r>
            <w:r w:rsidR="00CA5B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ысы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Жарма ауданы</w:t>
            </w:r>
            <w:r w:rsidR="00CA5B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Жаңғызтөбе</w:t>
            </w:r>
            <w:r w:rsidR="00CA5B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ауылы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2-тоқсан, 1-үй, координаттары: 81.216667, 49.216667, (ғимарат).</w:t>
            </w: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 xml:space="preserve">Зайсан </w:t>
            </w:r>
            <w:r w:rsidR="00CA5B3C"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РТС 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– ШҚО, Зайсан қ., Сәрсекеев к-сі 1/1, координаттары: 84.885000,47.468889, (ғимарат).</w:t>
            </w: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>Көкпекті РТС</w:t>
            </w:r>
            <w:r w:rsidR="00CA5B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 w:rsidR="00CA5B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Абай облысы, Көкпекті ауданы, Көкпекті ауылы, Телевышка көшесі, координаттары: 82.388611, 48.755556, (ғимарат).</w:t>
            </w: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>Мақаншы РТС - Абай обл</w:t>
            </w:r>
            <w:r w:rsidR="00CA5B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ысы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Үржар ауданы, Жай-төбе тауы, координаттары: 82.016667, 46.783333, (ғимарат).</w:t>
            </w: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 xml:space="preserve">Солдатово </w:t>
            </w:r>
            <w:r w:rsidR="00CA5B3C"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РТС 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– ШҚО, Үлкен-Нарын ауданы, Солдатово ауылының солтүстік-шығысына қарай 18 км, координаттары: 85.075000, 49.312125 (ғимарат).</w:t>
            </w: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11.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>Өскемен</w:t>
            </w:r>
            <w:r w:rsidR="00CA5B3C"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РТС 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 w:rsidR="00CA5B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ШҚО, Өскемен қ., Қайндыбұлақ тау жотасында, 23 тұрғын ауданының батысында, 2-уч., координаттары: 82,320315, 49,542829 (ғимарат).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</w: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12.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 xml:space="preserve">Риддер </w:t>
            </w:r>
            <w:r w:rsidR="00CA5B3C"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РТС 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ШҚО, Риддер қ., Гагарин даңғылы, 17/3 уч., координаттары: 83.550000, 50.333333(ғимарат).</w:t>
            </w:r>
          </w:p>
          <w:p w:rsidR="001F124A" w:rsidRPr="001F124A" w:rsidRDefault="001F124A" w:rsidP="001F12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14" w:right="-2" w:firstLine="38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13.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>Құйған РТС</w:t>
            </w:r>
            <w:r w:rsidR="00CA5B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 w:rsidR="00CA5B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CA5B3C"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ШҚО,</w:t>
            </w:r>
            <w:r w:rsidR="00CA5B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Күршім ауданы, Құйған ауылы (ғимарат).</w:t>
            </w:r>
          </w:p>
          <w:p w:rsidR="001F124A" w:rsidRDefault="001F124A" w:rsidP="001F124A">
            <w:pPr>
              <w:spacing w:after="0" w:line="240" w:lineRule="auto"/>
              <w:ind w:left="-14"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F124A" w:rsidRDefault="001F124A" w:rsidP="001F124A">
            <w:pPr>
              <w:spacing w:after="0" w:line="240" w:lineRule="auto"/>
              <w:ind w:left="-14"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- 20/20 Мбит/с жылдамдықпен ТОБЖ/ADSL/радиомост бойынша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интернет қызметінің 13 нүктесі</w:t>
            </w:r>
            <w:r w:rsidRPr="001F1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1F124A" w:rsidRPr="001F124A" w:rsidRDefault="001F124A" w:rsidP="001F124A">
            <w:pPr>
              <w:spacing w:after="0" w:line="240" w:lineRule="auto"/>
              <w:ind w:left="-14" w:right="-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4D271E" w:rsidRPr="00A70226" w:rsidRDefault="004D271E" w:rsidP="001F124A">
            <w:pPr>
              <w:spacing w:after="0" w:line="240" w:lineRule="auto"/>
              <w:ind w:left="-14" w:right="-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Қызмет көрсету мерзімі: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Келісім шартқа қол қойған күннен бастап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31.12.202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A702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дейін.</w:t>
            </w:r>
          </w:p>
        </w:tc>
      </w:tr>
      <w:tr w:rsidR="004D271E" w:rsidRPr="00CB6967" w:rsidTr="000A5AB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DD772F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Жеңімпаз болып табылған және онымен мемлекеттік сатып алу арқылы келісім-шарт жасаған жағдайдағы әлеуетті өнім берушіге қойылатын шарттар</w:t>
            </w:r>
            <w:r w:rsidRPr="00DD77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Қажет жағдайда көрсетіледі</w:t>
            </w:r>
            <w:r w:rsidRPr="00DD77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 (</w:t>
            </w:r>
            <w:r w:rsidRPr="00DD77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Әлеуетті өнім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D77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берушіні көрсетілген</w:t>
            </w:r>
          </w:p>
          <w:p w:rsidR="004D271E" w:rsidRPr="004D271E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27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Мәліметтерді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D27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көрсетпегені немесе</w:t>
            </w:r>
          </w:p>
          <w:p w:rsidR="004D271E" w:rsidRPr="004D271E" w:rsidRDefault="004D271E" w:rsidP="000A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D27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бермегені үшін</w:t>
            </w:r>
            <w:r w:rsidRPr="00CB69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D27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қабылдамауға жол</w:t>
            </w:r>
          </w:p>
          <w:p w:rsidR="004D271E" w:rsidRPr="00CB6967" w:rsidRDefault="004D271E" w:rsidP="000A5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967">
              <w:rPr>
                <w:rFonts w:ascii="Times New Roman" w:hAnsi="Times New Roman" w:cs="Times New Roman"/>
                <w:bCs/>
                <w:sz w:val="24"/>
                <w:szCs w:val="24"/>
              </w:rPr>
              <w:t>берілмейді</w:t>
            </w:r>
            <w:proofErr w:type="spellEnd"/>
            <w:r w:rsidRPr="00C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D271E" w:rsidRPr="00CB6967" w:rsidRDefault="004D271E" w:rsidP="000A5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271E" w:rsidRPr="00CB6967" w:rsidRDefault="004D271E" w:rsidP="004D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gramStart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proofErr w:type="gramEnd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әліметтер мемлекеттік сатып алу жоспарынан автомат түрде алынады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автомат түрде көрсетіледі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271E" w:rsidRPr="00CB6967" w:rsidRDefault="004D271E" w:rsidP="004D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Ескерту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71E" w:rsidRPr="00CB6967" w:rsidRDefault="004D271E" w:rsidP="004D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Әрбі</w:t>
      </w:r>
      <w:proofErr w:type="gramStart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сипаттама, баптаулар, көздік деректер және орындаушыға қойылатын қосымша шарттар жаңа жолда көрсетіледі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71E" w:rsidRPr="00CB6967" w:rsidRDefault="004D271E" w:rsidP="004D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сипаттамада әлеуетті өнім берушіге қойылатын біліктілік талаптарын көрсетуге жол берілмейді</w:t>
      </w: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71E" w:rsidRPr="00CB6967" w:rsidRDefault="004D271E" w:rsidP="004D2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B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967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71E" w:rsidRPr="00456FD5" w:rsidRDefault="004D271E" w:rsidP="004D27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</w:t>
      </w:r>
      <w:r w:rsidRPr="00CB69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Техникалық сипаттама қазақ және орыс тілінде жасалынады</w:t>
      </w:r>
      <w:r w:rsidRPr="00456F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B4D1B" w:rsidRPr="004D271E" w:rsidRDefault="00FB4D1B" w:rsidP="00FB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FB4D1B" w:rsidRPr="004D271E" w:rsidSect="008647FD"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28" w:rsidRDefault="00681D28" w:rsidP="008647FD">
      <w:pPr>
        <w:spacing w:after="0" w:line="240" w:lineRule="auto"/>
      </w:pPr>
      <w:r>
        <w:separator/>
      </w:r>
    </w:p>
  </w:endnote>
  <w:endnote w:type="continuationSeparator" w:id="0">
    <w:p w:rsidR="00681D28" w:rsidRDefault="00681D28" w:rsidP="0086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28" w:rsidRDefault="00681D28" w:rsidP="008647FD">
      <w:pPr>
        <w:spacing w:after="0" w:line="240" w:lineRule="auto"/>
      </w:pPr>
      <w:r>
        <w:separator/>
      </w:r>
    </w:p>
  </w:footnote>
  <w:footnote w:type="continuationSeparator" w:id="0">
    <w:p w:rsidR="00681D28" w:rsidRDefault="00681D28" w:rsidP="00864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68A3"/>
    <w:multiLevelType w:val="hybridMultilevel"/>
    <w:tmpl w:val="B0264384"/>
    <w:lvl w:ilvl="0" w:tplc="929E614A">
      <w:start w:val="1"/>
      <w:numFmt w:val="decimal"/>
      <w:lvlText w:val="%1."/>
      <w:lvlJc w:val="left"/>
      <w:pPr>
        <w:ind w:left="12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>
    <w:nsid w:val="59404868"/>
    <w:multiLevelType w:val="hybridMultilevel"/>
    <w:tmpl w:val="DEB8C9E0"/>
    <w:lvl w:ilvl="0" w:tplc="0419000F">
      <w:start w:val="1"/>
      <w:numFmt w:val="decimal"/>
      <w:lvlText w:val="%1."/>
      <w:lvlJc w:val="left"/>
      <w:pPr>
        <w:ind w:left="1088" w:hanging="360"/>
      </w:p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FD"/>
    <w:rsid w:val="000425DF"/>
    <w:rsid w:val="00072880"/>
    <w:rsid w:val="000900FA"/>
    <w:rsid w:val="000F7E7A"/>
    <w:rsid w:val="00152993"/>
    <w:rsid w:val="00166CF5"/>
    <w:rsid w:val="00192DCA"/>
    <w:rsid w:val="001A66BF"/>
    <w:rsid w:val="001D3EC4"/>
    <w:rsid w:val="001F124A"/>
    <w:rsid w:val="00200B8A"/>
    <w:rsid w:val="0021613A"/>
    <w:rsid w:val="002234C1"/>
    <w:rsid w:val="00224B29"/>
    <w:rsid w:val="00236D37"/>
    <w:rsid w:val="002704AA"/>
    <w:rsid w:val="002D776A"/>
    <w:rsid w:val="003009EF"/>
    <w:rsid w:val="003117C7"/>
    <w:rsid w:val="003144EF"/>
    <w:rsid w:val="003A6925"/>
    <w:rsid w:val="003D0F18"/>
    <w:rsid w:val="003E5928"/>
    <w:rsid w:val="00404A76"/>
    <w:rsid w:val="004332CB"/>
    <w:rsid w:val="004568BF"/>
    <w:rsid w:val="004C37C5"/>
    <w:rsid w:val="004D271E"/>
    <w:rsid w:val="004F4702"/>
    <w:rsid w:val="00501466"/>
    <w:rsid w:val="0056257B"/>
    <w:rsid w:val="00571BAF"/>
    <w:rsid w:val="005A4362"/>
    <w:rsid w:val="006040C1"/>
    <w:rsid w:val="00651F0A"/>
    <w:rsid w:val="00667132"/>
    <w:rsid w:val="00671965"/>
    <w:rsid w:val="00681D28"/>
    <w:rsid w:val="006E1790"/>
    <w:rsid w:val="00707F87"/>
    <w:rsid w:val="00710C91"/>
    <w:rsid w:val="00747AD8"/>
    <w:rsid w:val="00770364"/>
    <w:rsid w:val="007726F6"/>
    <w:rsid w:val="00790204"/>
    <w:rsid w:val="007C261C"/>
    <w:rsid w:val="007C38DA"/>
    <w:rsid w:val="0080238A"/>
    <w:rsid w:val="008647FD"/>
    <w:rsid w:val="008A596B"/>
    <w:rsid w:val="008E5E75"/>
    <w:rsid w:val="008F085F"/>
    <w:rsid w:val="008F3BC0"/>
    <w:rsid w:val="009039FB"/>
    <w:rsid w:val="0092600B"/>
    <w:rsid w:val="0094157F"/>
    <w:rsid w:val="0094355C"/>
    <w:rsid w:val="00962F0D"/>
    <w:rsid w:val="00977AB8"/>
    <w:rsid w:val="009A01B4"/>
    <w:rsid w:val="009B07DC"/>
    <w:rsid w:val="009C2D3D"/>
    <w:rsid w:val="009E0121"/>
    <w:rsid w:val="00A66EAB"/>
    <w:rsid w:val="00A70226"/>
    <w:rsid w:val="00AD7CFF"/>
    <w:rsid w:val="00B14952"/>
    <w:rsid w:val="00B22799"/>
    <w:rsid w:val="00BA15D5"/>
    <w:rsid w:val="00C50F92"/>
    <w:rsid w:val="00C622AF"/>
    <w:rsid w:val="00CA5B3C"/>
    <w:rsid w:val="00D02A4B"/>
    <w:rsid w:val="00D53AA3"/>
    <w:rsid w:val="00D60E7E"/>
    <w:rsid w:val="00DD772F"/>
    <w:rsid w:val="00DF07E0"/>
    <w:rsid w:val="00E1103D"/>
    <w:rsid w:val="00E11E61"/>
    <w:rsid w:val="00E86EA6"/>
    <w:rsid w:val="00F923E6"/>
    <w:rsid w:val="00F97875"/>
    <w:rsid w:val="00FB4D1B"/>
    <w:rsid w:val="00FC06F9"/>
    <w:rsid w:val="00FF5B1E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F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7FD"/>
  </w:style>
  <w:style w:type="paragraph" w:styleId="a6">
    <w:name w:val="footer"/>
    <w:basedOn w:val="a"/>
    <w:link w:val="a7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7FD"/>
  </w:style>
  <w:style w:type="table" w:styleId="a8">
    <w:name w:val="Table Grid"/>
    <w:basedOn w:val="a1"/>
    <w:uiPriority w:val="59"/>
    <w:rsid w:val="0080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D0F18"/>
    <w:pPr>
      <w:ind w:left="720"/>
      <w:contextualSpacing/>
    </w:pPr>
  </w:style>
  <w:style w:type="character" w:customStyle="1" w:styleId="ypks7kbdpwfgdykd3qb9">
    <w:name w:val="ypks7kbdpwfgdykd3qb9"/>
    <w:basedOn w:val="a0"/>
    <w:rsid w:val="001F1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F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7FD"/>
  </w:style>
  <w:style w:type="paragraph" w:styleId="a6">
    <w:name w:val="footer"/>
    <w:basedOn w:val="a"/>
    <w:link w:val="a7"/>
    <w:uiPriority w:val="99"/>
    <w:unhideWhenUsed/>
    <w:rsid w:val="008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7FD"/>
  </w:style>
  <w:style w:type="table" w:styleId="a8">
    <w:name w:val="Table Grid"/>
    <w:basedOn w:val="a1"/>
    <w:uiPriority w:val="59"/>
    <w:rsid w:val="00802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D0F18"/>
    <w:pPr>
      <w:ind w:left="720"/>
      <w:contextualSpacing/>
    </w:pPr>
  </w:style>
  <w:style w:type="character" w:customStyle="1" w:styleId="ypks7kbdpwfgdykd3qb9">
    <w:name w:val="ypks7kbdpwfgdykd3qb9"/>
    <w:basedOn w:val="a0"/>
    <w:rsid w:val="001F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86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40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0367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463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541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156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  <w:div w:id="13453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5DB1A-F6CD-40A3-9B7E-73A9482F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 Omarova</dc:creator>
  <cp:lastModifiedBy>Нуржан Асхатұлы Искаков</cp:lastModifiedBy>
  <cp:revision>6</cp:revision>
  <dcterms:created xsi:type="dcterms:W3CDTF">2026-01-05T10:46:00Z</dcterms:created>
  <dcterms:modified xsi:type="dcterms:W3CDTF">2026-01-06T10:01:00Z</dcterms:modified>
</cp:coreProperties>
</file>